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2C656A" w14:textId="77777777" w:rsidR="002C2E41" w:rsidRPr="00A6649A" w:rsidRDefault="002C2E41" w:rsidP="00D42F48">
      <w:pPr>
        <w:spacing w:after="0" w:line="240" w:lineRule="auto"/>
        <w:jc w:val="center"/>
        <w:rPr>
          <w:rFonts w:ascii="Times New Roman" w:hAnsi="Times New Roman"/>
          <w:b/>
          <w:sz w:val="24"/>
          <w:szCs w:val="24"/>
        </w:rPr>
      </w:pPr>
      <w:r w:rsidRPr="00A6649A">
        <w:rPr>
          <w:rFonts w:ascii="Times New Roman" w:hAnsi="Times New Roman"/>
          <w:b/>
          <w:sz w:val="24"/>
          <w:szCs w:val="24"/>
        </w:rPr>
        <w:t>IN THE UNITED STATES DISTRICT COURT</w:t>
      </w:r>
    </w:p>
    <w:p w14:paraId="283B4410" w14:textId="77777777" w:rsidR="002C2E41" w:rsidRPr="00A6649A" w:rsidRDefault="002C2E41" w:rsidP="00D42F48">
      <w:pPr>
        <w:spacing w:after="0" w:line="240" w:lineRule="auto"/>
        <w:jc w:val="center"/>
        <w:rPr>
          <w:rFonts w:ascii="Times New Roman" w:hAnsi="Times New Roman"/>
          <w:b/>
          <w:sz w:val="24"/>
          <w:szCs w:val="24"/>
        </w:rPr>
      </w:pPr>
      <w:r w:rsidRPr="00A6649A">
        <w:rPr>
          <w:rFonts w:ascii="Times New Roman" w:hAnsi="Times New Roman"/>
          <w:b/>
          <w:sz w:val="24"/>
          <w:szCs w:val="24"/>
        </w:rPr>
        <w:t>FOR THE DISTRICT OF MOOT</w:t>
      </w:r>
    </w:p>
    <w:p w14:paraId="04AEE844" w14:textId="77777777" w:rsidR="002C2E41" w:rsidRPr="00A6649A" w:rsidRDefault="002C2E41" w:rsidP="00D42F48">
      <w:pPr>
        <w:spacing w:after="0" w:line="240" w:lineRule="auto"/>
        <w:rPr>
          <w:rFonts w:ascii="Times New Roman" w:hAnsi="Times New Roman"/>
          <w:sz w:val="24"/>
          <w:szCs w:val="24"/>
        </w:rPr>
      </w:pPr>
    </w:p>
    <w:tbl>
      <w:tblPr>
        <w:tblW w:w="9738" w:type="dxa"/>
        <w:tblLook w:val="00A0" w:firstRow="1" w:lastRow="0" w:firstColumn="1" w:lastColumn="0" w:noHBand="0" w:noVBand="0"/>
      </w:tblPr>
      <w:tblGrid>
        <w:gridCol w:w="4608"/>
        <w:gridCol w:w="5130"/>
      </w:tblGrid>
      <w:tr w:rsidR="002C2E41" w:rsidRPr="00A6649A" w14:paraId="1FD93E2D" w14:textId="77777777" w:rsidTr="00271EE8">
        <w:tc>
          <w:tcPr>
            <w:tcW w:w="4608" w:type="dxa"/>
            <w:tcBorders>
              <w:top w:val="single" w:sz="4" w:space="0" w:color="auto"/>
              <w:bottom w:val="single" w:sz="4" w:space="0" w:color="auto"/>
            </w:tcBorders>
          </w:tcPr>
          <w:p w14:paraId="451132FF" w14:textId="77777777" w:rsidR="002C2E41" w:rsidRPr="00A6649A" w:rsidRDefault="002C2E41" w:rsidP="00271EE8">
            <w:pPr>
              <w:spacing w:after="0" w:line="240" w:lineRule="auto"/>
              <w:rPr>
                <w:rFonts w:ascii="Times New Roman" w:hAnsi="Times New Roman"/>
                <w:sz w:val="24"/>
                <w:szCs w:val="24"/>
              </w:rPr>
            </w:pPr>
          </w:p>
          <w:p w14:paraId="3FDE469D" w14:textId="77777777" w:rsidR="002C2E41" w:rsidRPr="00A6649A" w:rsidRDefault="002C2E41" w:rsidP="00271EE8">
            <w:pPr>
              <w:spacing w:after="0" w:line="240" w:lineRule="auto"/>
              <w:rPr>
                <w:rFonts w:ascii="Times New Roman" w:hAnsi="Times New Roman"/>
                <w:sz w:val="24"/>
                <w:szCs w:val="24"/>
              </w:rPr>
            </w:pPr>
            <w:r w:rsidRPr="00A6649A">
              <w:rPr>
                <w:rFonts w:ascii="Times New Roman" w:hAnsi="Times New Roman"/>
                <w:sz w:val="24"/>
                <w:szCs w:val="24"/>
              </w:rPr>
              <w:t>OGS TV, Inc.,</w:t>
            </w:r>
          </w:p>
          <w:p w14:paraId="4D47D70A" w14:textId="77777777" w:rsidR="002C2E41" w:rsidRPr="00A6649A" w:rsidRDefault="002C2E41" w:rsidP="00271EE8">
            <w:pPr>
              <w:spacing w:after="0" w:line="240" w:lineRule="auto"/>
              <w:rPr>
                <w:rFonts w:ascii="Times New Roman" w:hAnsi="Times New Roman"/>
                <w:sz w:val="24"/>
                <w:szCs w:val="24"/>
              </w:rPr>
            </w:pPr>
          </w:p>
          <w:p w14:paraId="58118AF3" w14:textId="77777777" w:rsidR="002C2E41" w:rsidRPr="00A6649A" w:rsidRDefault="002C2E41" w:rsidP="00271EE8">
            <w:pPr>
              <w:spacing w:after="0" w:line="240" w:lineRule="auto"/>
              <w:ind w:left="720"/>
              <w:rPr>
                <w:rFonts w:ascii="Times New Roman" w:hAnsi="Times New Roman"/>
                <w:sz w:val="24"/>
                <w:szCs w:val="24"/>
              </w:rPr>
            </w:pPr>
            <w:r w:rsidRPr="00A6649A">
              <w:rPr>
                <w:rFonts w:ascii="Times New Roman" w:hAnsi="Times New Roman"/>
                <w:sz w:val="24"/>
                <w:szCs w:val="24"/>
              </w:rPr>
              <w:t xml:space="preserve">                            Plaintiff,</w:t>
            </w:r>
          </w:p>
          <w:p w14:paraId="340C70D5" w14:textId="77777777" w:rsidR="002C2E41" w:rsidRPr="00A6649A" w:rsidRDefault="002C2E41" w:rsidP="00271EE8">
            <w:pPr>
              <w:spacing w:after="0" w:line="240" w:lineRule="auto"/>
              <w:rPr>
                <w:rFonts w:ascii="Times New Roman" w:hAnsi="Times New Roman"/>
                <w:sz w:val="24"/>
                <w:szCs w:val="24"/>
              </w:rPr>
            </w:pPr>
          </w:p>
          <w:p w14:paraId="5C516C13" w14:textId="77777777" w:rsidR="002C2E41" w:rsidRPr="00A6649A" w:rsidRDefault="002C2E41" w:rsidP="00271EE8">
            <w:pPr>
              <w:spacing w:after="0" w:line="240" w:lineRule="auto"/>
              <w:rPr>
                <w:rFonts w:ascii="Times New Roman" w:hAnsi="Times New Roman"/>
                <w:sz w:val="24"/>
                <w:szCs w:val="24"/>
              </w:rPr>
            </w:pPr>
            <w:proofErr w:type="gramStart"/>
            <w:r w:rsidRPr="00A6649A">
              <w:rPr>
                <w:rFonts w:ascii="Times New Roman" w:hAnsi="Times New Roman"/>
                <w:sz w:val="24"/>
                <w:szCs w:val="24"/>
              </w:rPr>
              <w:t>v</w:t>
            </w:r>
            <w:proofErr w:type="gramEnd"/>
            <w:r w:rsidRPr="00A6649A">
              <w:rPr>
                <w:rFonts w:ascii="Times New Roman" w:hAnsi="Times New Roman"/>
                <w:sz w:val="24"/>
                <w:szCs w:val="24"/>
              </w:rPr>
              <w:t>.</w:t>
            </w:r>
          </w:p>
          <w:p w14:paraId="3AAC06CB" w14:textId="77777777" w:rsidR="002C2E41" w:rsidRPr="00A6649A" w:rsidRDefault="002C2E41" w:rsidP="00271EE8">
            <w:pPr>
              <w:spacing w:after="0" w:line="240" w:lineRule="auto"/>
              <w:rPr>
                <w:rFonts w:ascii="Times New Roman" w:hAnsi="Times New Roman"/>
                <w:sz w:val="24"/>
                <w:szCs w:val="24"/>
              </w:rPr>
            </w:pPr>
          </w:p>
          <w:p w14:paraId="748D772E" w14:textId="77777777" w:rsidR="002C2E41" w:rsidRPr="00A6649A" w:rsidRDefault="002C2E41" w:rsidP="00271EE8">
            <w:pPr>
              <w:spacing w:after="0" w:line="240" w:lineRule="auto"/>
              <w:rPr>
                <w:rFonts w:ascii="Times New Roman" w:hAnsi="Times New Roman"/>
                <w:sz w:val="24"/>
                <w:szCs w:val="24"/>
              </w:rPr>
            </w:pPr>
            <w:r w:rsidRPr="00A6649A">
              <w:rPr>
                <w:rFonts w:ascii="Times New Roman" w:hAnsi="Times New Roman"/>
                <w:sz w:val="24"/>
                <w:szCs w:val="24"/>
              </w:rPr>
              <w:t xml:space="preserve">Elizabeth Lime, and </w:t>
            </w:r>
            <w:proofErr w:type="spellStart"/>
            <w:r w:rsidRPr="00A6649A">
              <w:rPr>
                <w:rFonts w:ascii="Times New Roman" w:hAnsi="Times New Roman"/>
                <w:sz w:val="24"/>
                <w:szCs w:val="24"/>
              </w:rPr>
              <w:t>TinyTV</w:t>
            </w:r>
            <w:proofErr w:type="spellEnd"/>
            <w:r w:rsidRPr="00A6649A">
              <w:rPr>
                <w:rFonts w:ascii="Times New Roman" w:hAnsi="Times New Roman"/>
                <w:sz w:val="24"/>
                <w:szCs w:val="24"/>
              </w:rPr>
              <w:t>, Inc.,</w:t>
            </w:r>
          </w:p>
          <w:p w14:paraId="72220CF4" w14:textId="77777777" w:rsidR="002C2E41" w:rsidRPr="00A6649A" w:rsidRDefault="002C2E41" w:rsidP="00271EE8">
            <w:pPr>
              <w:spacing w:after="0" w:line="240" w:lineRule="auto"/>
              <w:rPr>
                <w:rFonts w:ascii="Times New Roman" w:hAnsi="Times New Roman"/>
                <w:sz w:val="24"/>
                <w:szCs w:val="24"/>
              </w:rPr>
            </w:pPr>
          </w:p>
          <w:p w14:paraId="1F57E68D" w14:textId="77777777" w:rsidR="002C2E41" w:rsidRPr="00A6649A" w:rsidRDefault="002C2E41" w:rsidP="00271EE8">
            <w:pPr>
              <w:spacing w:after="0" w:line="240" w:lineRule="auto"/>
              <w:ind w:left="720"/>
              <w:rPr>
                <w:rFonts w:ascii="Times New Roman" w:hAnsi="Times New Roman"/>
                <w:sz w:val="24"/>
                <w:szCs w:val="24"/>
              </w:rPr>
            </w:pPr>
            <w:r w:rsidRPr="00A6649A">
              <w:rPr>
                <w:rFonts w:ascii="Times New Roman" w:hAnsi="Times New Roman"/>
                <w:sz w:val="24"/>
                <w:szCs w:val="24"/>
              </w:rPr>
              <w:t xml:space="preserve">                       Defendants.</w:t>
            </w:r>
          </w:p>
        </w:tc>
        <w:tc>
          <w:tcPr>
            <w:tcW w:w="5130" w:type="dxa"/>
            <w:tcBorders>
              <w:top w:val="single" w:sz="4" w:space="0" w:color="auto"/>
              <w:bottom w:val="single" w:sz="4" w:space="0" w:color="auto"/>
            </w:tcBorders>
          </w:tcPr>
          <w:p w14:paraId="0A347715" w14:textId="77777777" w:rsidR="002C2E41" w:rsidRPr="00A6649A" w:rsidRDefault="002C2E41" w:rsidP="00271EE8">
            <w:pPr>
              <w:spacing w:after="0" w:line="240" w:lineRule="auto"/>
              <w:rPr>
                <w:rFonts w:ascii="Times New Roman" w:hAnsi="Times New Roman"/>
                <w:sz w:val="24"/>
                <w:szCs w:val="24"/>
              </w:rPr>
            </w:pPr>
          </w:p>
          <w:p w14:paraId="19C91B86" w14:textId="77777777" w:rsidR="002C2E41" w:rsidRPr="00A6649A" w:rsidRDefault="002C2E41" w:rsidP="00271EE8">
            <w:pPr>
              <w:spacing w:after="0" w:line="240" w:lineRule="auto"/>
              <w:rPr>
                <w:rFonts w:ascii="Times New Roman" w:hAnsi="Times New Roman"/>
                <w:sz w:val="24"/>
                <w:szCs w:val="24"/>
              </w:rPr>
            </w:pPr>
            <w:r w:rsidRPr="00A6649A">
              <w:rPr>
                <w:rFonts w:ascii="Times New Roman" w:hAnsi="Times New Roman"/>
                <w:sz w:val="24"/>
                <w:szCs w:val="24"/>
              </w:rPr>
              <w:t>COURT FILE NO. 27-CV-12-1234</w:t>
            </w:r>
          </w:p>
          <w:p w14:paraId="5331B4AD" w14:textId="77777777" w:rsidR="002C2E41" w:rsidRPr="00A6649A" w:rsidRDefault="002C2E41" w:rsidP="00271EE8">
            <w:pPr>
              <w:spacing w:after="0" w:line="240" w:lineRule="auto"/>
              <w:rPr>
                <w:rFonts w:ascii="Times New Roman" w:hAnsi="Times New Roman"/>
                <w:sz w:val="24"/>
                <w:szCs w:val="24"/>
              </w:rPr>
            </w:pPr>
          </w:p>
          <w:p w14:paraId="34ED3840" w14:textId="77777777" w:rsidR="002C2E41" w:rsidRPr="00A6649A" w:rsidRDefault="002C2E41" w:rsidP="00271EE8">
            <w:pPr>
              <w:spacing w:after="0" w:line="240" w:lineRule="auto"/>
              <w:rPr>
                <w:rFonts w:ascii="Times New Roman" w:hAnsi="Times New Roman"/>
                <w:sz w:val="24"/>
                <w:szCs w:val="24"/>
              </w:rPr>
            </w:pPr>
          </w:p>
          <w:p w14:paraId="0B93BC34" w14:textId="77777777" w:rsidR="002C2E41" w:rsidRPr="00A6649A" w:rsidRDefault="002C2E41" w:rsidP="00271EE8">
            <w:pPr>
              <w:spacing w:after="0" w:line="240" w:lineRule="auto"/>
              <w:rPr>
                <w:rFonts w:ascii="Times New Roman" w:hAnsi="Times New Roman"/>
                <w:sz w:val="24"/>
                <w:szCs w:val="24"/>
              </w:rPr>
            </w:pPr>
          </w:p>
          <w:p w14:paraId="3DA7DF46" w14:textId="77777777" w:rsidR="002C2E41" w:rsidRPr="00A6649A" w:rsidRDefault="002C2E41" w:rsidP="00271EE8">
            <w:pPr>
              <w:spacing w:after="0" w:line="240" w:lineRule="auto"/>
              <w:rPr>
                <w:rFonts w:ascii="Times New Roman" w:hAnsi="Times New Roman"/>
                <w:b/>
                <w:sz w:val="24"/>
                <w:szCs w:val="24"/>
              </w:rPr>
            </w:pPr>
            <w:r w:rsidRPr="00A6649A">
              <w:rPr>
                <w:rFonts w:ascii="Times New Roman" w:hAnsi="Times New Roman"/>
                <w:b/>
                <w:sz w:val="24"/>
                <w:szCs w:val="24"/>
              </w:rPr>
              <w:t>DEFENDANTS’ MEMORANDUM OF LAW IN SUPPORT OF MOTION TO DISMISS</w:t>
            </w:r>
          </w:p>
          <w:p w14:paraId="6C2D45BC" w14:textId="77777777" w:rsidR="002C2E41" w:rsidRPr="00A6649A" w:rsidRDefault="002C2E41" w:rsidP="00271EE8">
            <w:pPr>
              <w:spacing w:after="0" w:line="240" w:lineRule="auto"/>
              <w:rPr>
                <w:rFonts w:ascii="Times New Roman" w:hAnsi="Times New Roman"/>
                <w:sz w:val="24"/>
                <w:szCs w:val="24"/>
              </w:rPr>
            </w:pPr>
          </w:p>
        </w:tc>
      </w:tr>
    </w:tbl>
    <w:p w14:paraId="6C330801" w14:textId="77777777" w:rsidR="002C2E41" w:rsidRDefault="002C2E41" w:rsidP="007021E2">
      <w:pPr>
        <w:spacing w:after="0"/>
        <w:contextualSpacing/>
        <w:rPr>
          <w:rFonts w:ascii="Times New Roman" w:hAnsi="Times New Roman"/>
          <w:b/>
          <w:sz w:val="24"/>
          <w:szCs w:val="24"/>
        </w:rPr>
      </w:pPr>
    </w:p>
    <w:p w14:paraId="7CC70F63" w14:textId="77777777" w:rsidR="00D952CA" w:rsidRPr="00A6649A" w:rsidRDefault="00D952CA" w:rsidP="007021E2">
      <w:pPr>
        <w:spacing w:after="0"/>
        <w:contextualSpacing/>
        <w:rPr>
          <w:rFonts w:ascii="Times New Roman" w:hAnsi="Times New Roman"/>
          <w:b/>
          <w:sz w:val="24"/>
          <w:szCs w:val="24"/>
        </w:rPr>
      </w:pPr>
    </w:p>
    <w:p w14:paraId="7BA64112" w14:textId="77777777" w:rsidR="00441B3F" w:rsidRDefault="002C2E41" w:rsidP="00681383">
      <w:pPr>
        <w:pStyle w:val="Heading1"/>
        <w:spacing w:after="0"/>
        <w:rPr>
          <w:rFonts w:ascii="Times New Roman" w:hAnsi="Times New Roman"/>
        </w:rPr>
      </w:pPr>
      <w:r w:rsidRPr="00A6649A">
        <w:rPr>
          <w:rFonts w:ascii="Times New Roman" w:hAnsi="Times New Roman"/>
        </w:rPr>
        <w:t>INTRODUCTION</w:t>
      </w:r>
    </w:p>
    <w:p w14:paraId="341B5656" w14:textId="77777777" w:rsidR="00681383" w:rsidRPr="00681383" w:rsidRDefault="00681383" w:rsidP="00681383">
      <w:pPr>
        <w:spacing w:after="0"/>
        <w:rPr>
          <w:rFonts w:ascii="Times New Roman" w:hAnsi="Times New Roman"/>
          <w:sz w:val="24"/>
          <w:szCs w:val="24"/>
        </w:rPr>
      </w:pPr>
    </w:p>
    <w:p w14:paraId="17CBF264" w14:textId="77777777" w:rsidR="002C2E41" w:rsidRPr="00A6649A" w:rsidRDefault="002C2E41" w:rsidP="00487471">
      <w:pPr>
        <w:pStyle w:val="BodyTxt"/>
        <w:rPr>
          <w:rFonts w:ascii="Times New Roman" w:hAnsi="Times New Roman"/>
        </w:rPr>
      </w:pPr>
      <w:r w:rsidRPr="00A6649A">
        <w:rPr>
          <w:rFonts w:ascii="Times New Roman" w:hAnsi="Times New Roman"/>
        </w:rPr>
        <w:t xml:space="preserve">Elizabeth Lime (“Lime”) crafted a captivating tale involving love and suspense for a TV show. All OGS TV, INC. (“OGS”) saw was a chase scene that would have been too expensive to film. Now that Lime and </w:t>
      </w:r>
      <w:proofErr w:type="spellStart"/>
      <w:r w:rsidRPr="00A6649A">
        <w:rPr>
          <w:rFonts w:ascii="Times New Roman" w:hAnsi="Times New Roman"/>
        </w:rPr>
        <w:t>TinyTV</w:t>
      </w:r>
      <w:proofErr w:type="spellEnd"/>
      <w:r w:rsidRPr="00A6649A">
        <w:rPr>
          <w:rFonts w:ascii="Times New Roman" w:hAnsi="Times New Roman"/>
        </w:rPr>
        <w:t>, Inc. (“Tiny”), have produced this concept for another series, OGS has reconsidered the value of Lime’s story and filed a claim for violation of the federal Copyright Act of 1976. OGS argues that it owns the rights to the screenplay</w:t>
      </w:r>
      <w:r w:rsidR="000B62D4" w:rsidRPr="00A6649A">
        <w:rPr>
          <w:rFonts w:ascii="Times New Roman" w:hAnsi="Times New Roman"/>
        </w:rPr>
        <w:t xml:space="preserve"> because it made Lime sign </w:t>
      </w:r>
      <w:r w:rsidRPr="00A6649A">
        <w:rPr>
          <w:rFonts w:ascii="Times New Roman" w:hAnsi="Times New Roman"/>
        </w:rPr>
        <w:t>a work</w:t>
      </w:r>
      <w:r w:rsidR="0032681D" w:rsidRPr="00A6649A">
        <w:rPr>
          <w:rFonts w:ascii="Times New Roman" w:hAnsi="Times New Roman"/>
        </w:rPr>
        <w:t xml:space="preserve"> </w:t>
      </w:r>
      <w:r w:rsidRPr="00A6649A">
        <w:rPr>
          <w:rFonts w:ascii="Times New Roman" w:hAnsi="Times New Roman"/>
        </w:rPr>
        <w:t>made</w:t>
      </w:r>
      <w:r w:rsidR="0032681D" w:rsidRPr="00A6649A">
        <w:rPr>
          <w:rFonts w:ascii="Times New Roman" w:hAnsi="Times New Roman"/>
        </w:rPr>
        <w:t xml:space="preserve"> </w:t>
      </w:r>
      <w:r w:rsidRPr="00A6649A">
        <w:rPr>
          <w:rFonts w:ascii="Times New Roman" w:hAnsi="Times New Roman"/>
        </w:rPr>
        <w:t>for</w:t>
      </w:r>
      <w:r w:rsidR="0032681D" w:rsidRPr="00A6649A">
        <w:rPr>
          <w:rFonts w:ascii="Times New Roman" w:hAnsi="Times New Roman"/>
        </w:rPr>
        <w:t xml:space="preserve"> </w:t>
      </w:r>
      <w:r w:rsidRPr="00A6649A">
        <w:rPr>
          <w:rFonts w:ascii="Times New Roman" w:hAnsi="Times New Roman"/>
        </w:rPr>
        <w:t>hire agreement</w:t>
      </w:r>
      <w:r w:rsidR="000B62D4" w:rsidRPr="00A6649A">
        <w:rPr>
          <w:rFonts w:ascii="Times New Roman" w:hAnsi="Times New Roman"/>
        </w:rPr>
        <w:t>—but only after Lime had already written and submitted her work</w:t>
      </w:r>
      <w:r w:rsidRPr="00A6649A">
        <w:rPr>
          <w:rFonts w:ascii="Times New Roman" w:hAnsi="Times New Roman"/>
        </w:rPr>
        <w:t>. OGS is wrong, and Lime and Tiny</w:t>
      </w:r>
      <w:r w:rsidRPr="00A6649A">
        <w:rPr>
          <w:rStyle w:val="CommentReference"/>
          <w:rFonts w:ascii="Times New Roman" w:hAnsi="Times New Roman"/>
          <w:sz w:val="24"/>
          <w:szCs w:val="24"/>
        </w:rPr>
        <w:t xml:space="preserve"> ask this </w:t>
      </w:r>
      <w:r w:rsidRPr="00A6649A">
        <w:rPr>
          <w:rFonts w:ascii="Times New Roman" w:hAnsi="Times New Roman"/>
        </w:rPr>
        <w:t xml:space="preserve">Court to grant their motion to dismiss OGS’s Complaint with prejudice. </w:t>
      </w:r>
    </w:p>
    <w:p w14:paraId="061EB54E" w14:textId="77777777" w:rsidR="00D952CA" w:rsidRDefault="002C2E41" w:rsidP="00D952CA">
      <w:pPr>
        <w:pStyle w:val="BodyTxt"/>
        <w:rPr>
          <w:rFonts w:ascii="Times New Roman" w:hAnsi="Times New Roman"/>
        </w:rPr>
      </w:pPr>
      <w:r w:rsidRPr="00A6649A">
        <w:rPr>
          <w:rFonts w:ascii="Times New Roman" w:hAnsi="Times New Roman"/>
        </w:rPr>
        <w:t xml:space="preserve">OGS’s claim fails because the work-made-for-hire agreement was not signed prior to the creation of Lime’s screenplay, </w:t>
      </w:r>
      <w:r w:rsidRPr="00A6649A">
        <w:rPr>
          <w:rFonts w:ascii="Times New Roman" w:hAnsi="Times New Roman"/>
          <w:i/>
        </w:rPr>
        <w:t>Anticipatory Repudiation</w:t>
      </w:r>
      <w:r w:rsidRPr="00A6649A">
        <w:rPr>
          <w:rFonts w:ascii="Times New Roman" w:hAnsi="Times New Roman"/>
        </w:rPr>
        <w:t>. The plain meaning</w:t>
      </w:r>
      <w:r w:rsidR="000F142F" w:rsidRPr="00A6649A">
        <w:rPr>
          <w:rFonts w:ascii="Times New Roman" w:hAnsi="Times New Roman"/>
        </w:rPr>
        <w:t xml:space="preserve"> of the statute viewed in its entirety</w:t>
      </w:r>
      <w:r w:rsidRPr="00A6649A">
        <w:rPr>
          <w:rFonts w:ascii="Times New Roman" w:hAnsi="Times New Roman"/>
        </w:rPr>
        <w:t xml:space="preserve">, </w:t>
      </w:r>
      <w:r w:rsidR="000F142F" w:rsidRPr="00A6649A">
        <w:rPr>
          <w:rFonts w:ascii="Times New Roman" w:hAnsi="Times New Roman"/>
        </w:rPr>
        <w:t xml:space="preserve">the </w:t>
      </w:r>
      <w:r w:rsidRPr="00A6649A">
        <w:rPr>
          <w:rFonts w:ascii="Times New Roman" w:hAnsi="Times New Roman"/>
        </w:rPr>
        <w:t>legislative history</w:t>
      </w:r>
      <w:r w:rsidR="00D952CA">
        <w:rPr>
          <w:rFonts w:ascii="Times New Roman" w:hAnsi="Times New Roman"/>
        </w:rPr>
        <w:t xml:space="preserve"> that desires</w:t>
      </w:r>
      <w:r w:rsidR="000F142F" w:rsidRPr="00A6649A">
        <w:rPr>
          <w:rFonts w:ascii="Times New Roman" w:hAnsi="Times New Roman"/>
        </w:rPr>
        <w:t xml:space="preserve"> greater clarity and protection against excessive pressure</w:t>
      </w:r>
      <w:r w:rsidRPr="00A6649A">
        <w:rPr>
          <w:rFonts w:ascii="Times New Roman" w:hAnsi="Times New Roman"/>
        </w:rPr>
        <w:t xml:space="preserve">, and </w:t>
      </w:r>
      <w:r w:rsidR="003F1654">
        <w:rPr>
          <w:rFonts w:ascii="Times New Roman" w:hAnsi="Times New Roman"/>
        </w:rPr>
        <w:t xml:space="preserve">the </w:t>
      </w:r>
      <w:r w:rsidRPr="00A6649A">
        <w:rPr>
          <w:rFonts w:ascii="Times New Roman" w:hAnsi="Times New Roman"/>
        </w:rPr>
        <w:t xml:space="preserve">case law </w:t>
      </w:r>
      <w:r w:rsidR="003F1654">
        <w:rPr>
          <w:rFonts w:ascii="Times New Roman" w:hAnsi="Times New Roman"/>
        </w:rPr>
        <w:t>that denies</w:t>
      </w:r>
      <w:r w:rsidR="000F142F" w:rsidRPr="00A6649A">
        <w:rPr>
          <w:rFonts w:ascii="Times New Roman" w:hAnsi="Times New Roman"/>
        </w:rPr>
        <w:t xml:space="preserve"> an agreement post-creation </w:t>
      </w:r>
      <w:r w:rsidRPr="00A6649A">
        <w:rPr>
          <w:rFonts w:ascii="Times New Roman" w:hAnsi="Times New Roman"/>
        </w:rPr>
        <w:t>demonstrate</w:t>
      </w:r>
      <w:r w:rsidR="003F1654">
        <w:rPr>
          <w:rFonts w:ascii="Times New Roman" w:hAnsi="Times New Roman"/>
        </w:rPr>
        <w:t>s</w:t>
      </w:r>
      <w:r w:rsidRPr="00A6649A">
        <w:rPr>
          <w:rFonts w:ascii="Times New Roman" w:hAnsi="Times New Roman"/>
        </w:rPr>
        <w:t xml:space="preserve"> that parties must sign an</w:t>
      </w:r>
      <w:r w:rsidR="008963D4" w:rsidRPr="00A6649A">
        <w:rPr>
          <w:rFonts w:ascii="Times New Roman" w:hAnsi="Times New Roman"/>
        </w:rPr>
        <w:t xml:space="preserve"> </w:t>
      </w:r>
      <w:r w:rsidR="00D65424" w:rsidRPr="00A6649A">
        <w:rPr>
          <w:rFonts w:ascii="Times New Roman" w:hAnsi="Times New Roman"/>
        </w:rPr>
        <w:t>agreement</w:t>
      </w:r>
      <w:r w:rsidR="008963D4" w:rsidRPr="00A6649A">
        <w:rPr>
          <w:rFonts w:ascii="Times New Roman" w:hAnsi="Times New Roman"/>
        </w:rPr>
        <w:t xml:space="preserve"> </w:t>
      </w:r>
      <w:r w:rsidR="003F1654">
        <w:rPr>
          <w:rFonts w:ascii="Times New Roman" w:hAnsi="Times New Roman"/>
        </w:rPr>
        <w:t>pre-creation</w:t>
      </w:r>
      <w:r w:rsidR="000F142F" w:rsidRPr="00A6649A">
        <w:rPr>
          <w:rFonts w:ascii="Times New Roman" w:hAnsi="Times New Roman"/>
        </w:rPr>
        <w:t>.</w:t>
      </w:r>
      <w:r w:rsidRPr="00A6649A">
        <w:rPr>
          <w:rFonts w:ascii="Times New Roman" w:hAnsi="Times New Roman"/>
        </w:rPr>
        <w:t xml:space="preserve"> </w:t>
      </w:r>
    </w:p>
    <w:p w14:paraId="631E360B" w14:textId="77777777" w:rsidR="000F064F" w:rsidRDefault="000F064F" w:rsidP="00D952CA">
      <w:pPr>
        <w:pStyle w:val="BodyTxt"/>
        <w:rPr>
          <w:rFonts w:ascii="Times New Roman" w:hAnsi="Times New Roman"/>
        </w:rPr>
      </w:pPr>
    </w:p>
    <w:p w14:paraId="190C337E" w14:textId="77777777" w:rsidR="000F064F" w:rsidRPr="00A6649A" w:rsidRDefault="000F064F" w:rsidP="00D952CA">
      <w:pPr>
        <w:pStyle w:val="BodyTxt"/>
        <w:rPr>
          <w:rFonts w:ascii="Times New Roman" w:hAnsi="Times New Roman"/>
        </w:rPr>
      </w:pPr>
    </w:p>
    <w:p w14:paraId="0420270B" w14:textId="77777777" w:rsidR="00441B3F" w:rsidRDefault="002C2E41" w:rsidP="00681383">
      <w:pPr>
        <w:pStyle w:val="Heading1"/>
        <w:spacing w:after="0"/>
        <w:rPr>
          <w:rFonts w:ascii="Times New Roman" w:hAnsi="Times New Roman"/>
        </w:rPr>
      </w:pPr>
      <w:r w:rsidRPr="00A6649A">
        <w:rPr>
          <w:rFonts w:ascii="Times New Roman" w:hAnsi="Times New Roman"/>
        </w:rPr>
        <w:lastRenderedPageBreak/>
        <w:t>FACTS</w:t>
      </w:r>
    </w:p>
    <w:p w14:paraId="6086824C" w14:textId="77777777" w:rsidR="00681383" w:rsidRPr="00681383" w:rsidRDefault="00681383" w:rsidP="00681383">
      <w:pPr>
        <w:spacing w:after="0"/>
        <w:rPr>
          <w:rFonts w:ascii="Times New Roman" w:hAnsi="Times New Roman"/>
          <w:sz w:val="24"/>
          <w:szCs w:val="24"/>
        </w:rPr>
      </w:pPr>
    </w:p>
    <w:p w14:paraId="23418B62" w14:textId="77777777" w:rsidR="002C2E41" w:rsidRPr="00A6649A" w:rsidRDefault="002C2E41" w:rsidP="00487471">
      <w:pPr>
        <w:pStyle w:val="BodyTxt"/>
        <w:rPr>
          <w:rFonts w:ascii="Times New Roman" w:hAnsi="Times New Roman"/>
          <w:i/>
        </w:rPr>
      </w:pPr>
      <w:r w:rsidRPr="00A6649A">
        <w:rPr>
          <w:rFonts w:ascii="Times New Roman" w:hAnsi="Times New Roman"/>
        </w:rPr>
        <w:t xml:space="preserve">Lime, a well-known television writer with more than fifteen years of experience, was recruited by OGS to help with an episode of its television show, </w:t>
      </w:r>
      <w:r w:rsidRPr="00A6649A">
        <w:rPr>
          <w:rFonts w:ascii="Times New Roman" w:hAnsi="Times New Roman"/>
          <w:i/>
        </w:rPr>
        <w:t>Lawless Love</w:t>
      </w:r>
      <w:r w:rsidRPr="00A6649A">
        <w:rPr>
          <w:rFonts w:ascii="Times New Roman" w:hAnsi="Times New Roman"/>
        </w:rPr>
        <w:t>. (</w:t>
      </w:r>
      <w:proofErr w:type="spellStart"/>
      <w:r w:rsidRPr="00A6649A">
        <w:rPr>
          <w:rFonts w:ascii="Times New Roman" w:hAnsi="Times New Roman"/>
        </w:rPr>
        <w:t>Compl</w:t>
      </w:r>
      <w:proofErr w:type="spellEnd"/>
      <w:r w:rsidRPr="00A6649A">
        <w:rPr>
          <w:rFonts w:ascii="Times New Roman" w:hAnsi="Times New Roman"/>
        </w:rPr>
        <w:t>.</w:t>
      </w:r>
      <w:r w:rsidRPr="00A6649A">
        <w:rPr>
          <w:rFonts w:ascii="Times New Roman" w:hAnsi="Times New Roman"/>
          <w:i/>
        </w:rPr>
        <w:t xml:space="preserve"> </w:t>
      </w:r>
      <w:r w:rsidRPr="00A6649A">
        <w:rPr>
          <w:rFonts w:ascii="Times New Roman" w:hAnsi="Times New Roman"/>
        </w:rPr>
        <w:t>¶¶ 9, 11.) OGS has a staff of eight regular employees, but wanted Lime’s unique approach to the premise and characters. (</w:t>
      </w:r>
      <w:r w:rsidRPr="00A6649A">
        <w:rPr>
          <w:rFonts w:ascii="Times New Roman" w:hAnsi="Times New Roman"/>
          <w:i/>
        </w:rPr>
        <w:t>Id.</w:t>
      </w:r>
      <w:r w:rsidRPr="00A6649A">
        <w:rPr>
          <w:rFonts w:ascii="Times New Roman" w:hAnsi="Times New Roman"/>
        </w:rPr>
        <w:t xml:space="preserve"> ¶¶ 5, 14.) Lime met with the executive producer of the show, Dave Nelson (“Nelson”), who </w:t>
      </w:r>
      <w:r w:rsidR="00745794" w:rsidRPr="00A6649A">
        <w:rPr>
          <w:rFonts w:ascii="Times New Roman" w:hAnsi="Times New Roman"/>
        </w:rPr>
        <w:t>“told. . . Lime that he admired her past</w:t>
      </w:r>
      <w:r w:rsidRPr="00A6649A">
        <w:rPr>
          <w:rFonts w:ascii="Times New Roman" w:hAnsi="Times New Roman"/>
        </w:rPr>
        <w:t xml:space="preserve"> work.</w:t>
      </w:r>
      <w:r w:rsidR="00745794" w:rsidRPr="00A6649A">
        <w:rPr>
          <w:rFonts w:ascii="Times New Roman" w:hAnsi="Times New Roman"/>
        </w:rPr>
        <w:t>”</w:t>
      </w:r>
      <w:r w:rsidRPr="00A6649A">
        <w:rPr>
          <w:rFonts w:ascii="Times New Roman" w:hAnsi="Times New Roman"/>
        </w:rPr>
        <w:t xml:space="preserve"> (</w:t>
      </w:r>
      <w:r w:rsidRPr="00A6649A">
        <w:rPr>
          <w:rFonts w:ascii="Times New Roman" w:hAnsi="Times New Roman"/>
          <w:i/>
        </w:rPr>
        <w:t>Id.</w:t>
      </w:r>
      <w:r w:rsidRPr="00A6649A">
        <w:rPr>
          <w:rFonts w:ascii="Times New Roman" w:hAnsi="Times New Roman"/>
        </w:rPr>
        <w:t xml:space="preserve"> ¶ 20.) In that meeting, Lime verbally agreed to write a screenplay for the series. (</w:t>
      </w:r>
      <w:r w:rsidRPr="00A6649A">
        <w:rPr>
          <w:rFonts w:ascii="Times New Roman" w:hAnsi="Times New Roman"/>
          <w:i/>
        </w:rPr>
        <w:t>Id.</w:t>
      </w:r>
      <w:r w:rsidRPr="00A6649A">
        <w:rPr>
          <w:rFonts w:ascii="Times New Roman" w:hAnsi="Times New Roman"/>
        </w:rPr>
        <w:t xml:space="preserve"> ¶¶ 10, 13.) Nelson also mentioned that Lime’s work on the screenplay was for hire and asked if it was OK with Lime; she said yes. (</w:t>
      </w:r>
      <w:r w:rsidRPr="00A6649A">
        <w:rPr>
          <w:rFonts w:ascii="Times New Roman" w:hAnsi="Times New Roman"/>
          <w:i/>
        </w:rPr>
        <w:t>Id.</w:t>
      </w:r>
      <w:r w:rsidRPr="00A6649A">
        <w:rPr>
          <w:rFonts w:ascii="Times New Roman" w:hAnsi="Times New Roman"/>
        </w:rPr>
        <w:t xml:space="preserve"> ¶¶ 16, 17.) However, even though the meeting took place at OGS’s office, OGS did not present Lime with a written agreement before she started writing the s</w:t>
      </w:r>
      <w:r w:rsidR="008F5991" w:rsidRPr="00A6649A">
        <w:rPr>
          <w:rFonts w:ascii="Times New Roman" w:hAnsi="Times New Roman"/>
        </w:rPr>
        <w:t xml:space="preserve">creenplay. </w:t>
      </w:r>
      <w:r w:rsidR="0085503D" w:rsidRPr="00A6649A">
        <w:rPr>
          <w:rFonts w:ascii="Times New Roman" w:hAnsi="Times New Roman"/>
        </w:rPr>
        <w:t>(Answer ¶ 3.)</w:t>
      </w:r>
    </w:p>
    <w:p w14:paraId="248CE60D" w14:textId="77777777" w:rsidR="002C2E41" w:rsidRPr="00A6649A" w:rsidRDefault="002C2E41" w:rsidP="00487471">
      <w:pPr>
        <w:pStyle w:val="BodyTxt"/>
        <w:rPr>
          <w:rFonts w:ascii="Times New Roman" w:hAnsi="Times New Roman"/>
        </w:rPr>
      </w:pPr>
      <w:r w:rsidRPr="00A6649A">
        <w:rPr>
          <w:rFonts w:ascii="Times New Roman" w:hAnsi="Times New Roman"/>
        </w:rPr>
        <w:t>Lime wrote a screenplay entitled “Anticipatory Repudiation.” (</w:t>
      </w:r>
      <w:proofErr w:type="spellStart"/>
      <w:r w:rsidRPr="00A6649A">
        <w:rPr>
          <w:rFonts w:ascii="Times New Roman" w:hAnsi="Times New Roman"/>
        </w:rPr>
        <w:t>Compl</w:t>
      </w:r>
      <w:proofErr w:type="spellEnd"/>
      <w:r w:rsidRPr="00A6649A">
        <w:rPr>
          <w:rFonts w:ascii="Times New Roman" w:hAnsi="Times New Roman"/>
        </w:rPr>
        <w:t>. ¶ 21.) Only then, after Lime had already completed the screenplay and delivered it to OGS, Lime signed a document titled “Work-Made-For-Hire Agreement.” (</w:t>
      </w:r>
      <w:r w:rsidRPr="00A6649A">
        <w:rPr>
          <w:rFonts w:ascii="Times New Roman" w:hAnsi="Times New Roman"/>
          <w:i/>
        </w:rPr>
        <w:t>Id.</w:t>
      </w:r>
      <w:r w:rsidRPr="00A6649A">
        <w:rPr>
          <w:rFonts w:ascii="Times New Roman" w:hAnsi="Times New Roman"/>
        </w:rPr>
        <w:t xml:space="preserve"> ¶ 24.) Lime was at the OGS office awaiting the payment for writing the screenplay when she was asked to sign the agreement. (</w:t>
      </w:r>
      <w:r w:rsidRPr="00A6649A">
        <w:rPr>
          <w:rFonts w:ascii="Times New Roman" w:hAnsi="Times New Roman"/>
          <w:i/>
        </w:rPr>
        <w:t>Id.</w:t>
      </w:r>
      <w:r w:rsidRPr="00A6649A">
        <w:rPr>
          <w:rFonts w:ascii="Times New Roman" w:hAnsi="Times New Roman"/>
        </w:rPr>
        <w:t>) Only later in the day did Nelson also sign the agreement; again, four days after OGS already had the screenplay in its possession. (</w:t>
      </w:r>
      <w:r w:rsidRPr="00A6649A">
        <w:rPr>
          <w:rFonts w:ascii="Times New Roman" w:hAnsi="Times New Roman"/>
          <w:i/>
        </w:rPr>
        <w:t xml:space="preserve">Id. </w:t>
      </w:r>
      <w:r w:rsidRPr="00A6649A">
        <w:rPr>
          <w:rFonts w:ascii="Times New Roman" w:hAnsi="Times New Roman"/>
        </w:rPr>
        <w:t xml:space="preserve">¶ 25.) </w:t>
      </w:r>
    </w:p>
    <w:p w14:paraId="4C624415" w14:textId="77777777" w:rsidR="002C2E41" w:rsidRPr="00A6649A" w:rsidRDefault="002C2E41" w:rsidP="00487471">
      <w:pPr>
        <w:pStyle w:val="BodyTxt"/>
        <w:rPr>
          <w:rFonts w:ascii="Times New Roman" w:hAnsi="Times New Roman"/>
        </w:rPr>
      </w:pPr>
      <w:r w:rsidRPr="00A6649A">
        <w:rPr>
          <w:rFonts w:ascii="Times New Roman" w:hAnsi="Times New Roman"/>
        </w:rPr>
        <w:t xml:space="preserve">Ultimately, OGS did not use “Anticipatory Repudiation” in the spring season of </w:t>
      </w:r>
      <w:r w:rsidRPr="00A6649A">
        <w:rPr>
          <w:rFonts w:ascii="Times New Roman" w:hAnsi="Times New Roman"/>
          <w:i/>
        </w:rPr>
        <w:t>Lawless Love</w:t>
      </w:r>
      <w:r w:rsidRPr="00A6649A">
        <w:rPr>
          <w:rFonts w:ascii="Times New Roman" w:hAnsi="Times New Roman"/>
        </w:rPr>
        <w:t>. (</w:t>
      </w:r>
      <w:r w:rsidRPr="00A6649A">
        <w:rPr>
          <w:rFonts w:ascii="Times New Roman" w:hAnsi="Times New Roman"/>
          <w:i/>
        </w:rPr>
        <w:t xml:space="preserve">Id. </w:t>
      </w:r>
      <w:r w:rsidRPr="00A6649A">
        <w:rPr>
          <w:rFonts w:ascii="Times New Roman" w:hAnsi="Times New Roman"/>
        </w:rPr>
        <w:t xml:space="preserve">¶ 26.) OGS felt that </w:t>
      </w:r>
      <w:r w:rsidR="00D65424" w:rsidRPr="00A6649A">
        <w:rPr>
          <w:rFonts w:ascii="Times New Roman" w:hAnsi="Times New Roman"/>
        </w:rPr>
        <w:t>portions</w:t>
      </w:r>
      <w:r w:rsidRPr="00A6649A">
        <w:rPr>
          <w:rFonts w:ascii="Times New Roman" w:hAnsi="Times New Roman"/>
        </w:rPr>
        <w:t xml:space="preserve"> of the screenplay</w:t>
      </w:r>
      <w:r w:rsidR="00B13FB3" w:rsidRPr="00A6649A">
        <w:rPr>
          <w:rFonts w:ascii="Times New Roman" w:hAnsi="Times New Roman"/>
        </w:rPr>
        <w:t>, including the pivotal submarine chase scene,</w:t>
      </w:r>
      <w:r w:rsidRPr="00A6649A">
        <w:rPr>
          <w:rFonts w:ascii="Times New Roman" w:hAnsi="Times New Roman"/>
        </w:rPr>
        <w:t xml:space="preserve"> which reflected her unique </w:t>
      </w:r>
      <w:r w:rsidR="00B13FB3" w:rsidRPr="00A6649A">
        <w:rPr>
          <w:rFonts w:ascii="Times New Roman" w:hAnsi="Times New Roman"/>
        </w:rPr>
        <w:t xml:space="preserve">approach, </w:t>
      </w:r>
      <w:r w:rsidRPr="00A6649A">
        <w:rPr>
          <w:rFonts w:ascii="Times New Roman" w:hAnsi="Times New Roman"/>
        </w:rPr>
        <w:t>were “too expensive to film.” (</w:t>
      </w:r>
      <w:r w:rsidRPr="00A6649A">
        <w:rPr>
          <w:rFonts w:ascii="Times New Roman" w:hAnsi="Times New Roman"/>
          <w:i/>
        </w:rPr>
        <w:t>Id.</w:t>
      </w:r>
      <w:r w:rsidRPr="00A6649A">
        <w:rPr>
          <w:rFonts w:ascii="Times New Roman" w:hAnsi="Times New Roman"/>
        </w:rPr>
        <w:t xml:space="preserve">) </w:t>
      </w:r>
    </w:p>
    <w:p w14:paraId="70DABEC8" w14:textId="77777777" w:rsidR="002C2E41" w:rsidRPr="00A6649A" w:rsidRDefault="002C2E41" w:rsidP="00487471">
      <w:pPr>
        <w:pStyle w:val="BodyTxt"/>
        <w:rPr>
          <w:rFonts w:ascii="Times New Roman" w:hAnsi="Times New Roman"/>
        </w:rPr>
      </w:pPr>
      <w:r w:rsidRPr="00A6649A">
        <w:rPr>
          <w:rFonts w:ascii="Times New Roman" w:hAnsi="Times New Roman"/>
        </w:rPr>
        <w:t xml:space="preserve">Later, Lime started working with Tiny on a new television series, </w:t>
      </w:r>
      <w:r w:rsidRPr="00A6649A">
        <w:rPr>
          <w:rFonts w:ascii="Times New Roman" w:hAnsi="Times New Roman"/>
          <w:i/>
        </w:rPr>
        <w:t>The Tin Can</w:t>
      </w:r>
      <w:r w:rsidRPr="00A6649A">
        <w:rPr>
          <w:rFonts w:ascii="Times New Roman" w:hAnsi="Times New Roman"/>
        </w:rPr>
        <w:t>. (</w:t>
      </w:r>
      <w:proofErr w:type="spellStart"/>
      <w:r w:rsidRPr="00A6649A">
        <w:rPr>
          <w:rFonts w:ascii="Times New Roman" w:hAnsi="Times New Roman"/>
        </w:rPr>
        <w:t>Compl</w:t>
      </w:r>
      <w:proofErr w:type="spellEnd"/>
      <w:r w:rsidRPr="00A6649A">
        <w:rPr>
          <w:rFonts w:ascii="Times New Roman" w:hAnsi="Times New Roman"/>
        </w:rPr>
        <w:t>. ¶ 28.) The pilot was entitled “The Love Below” and featured similar content to the never-developed screenplay, “Anticipatory Repudiation.” (</w:t>
      </w:r>
      <w:r w:rsidRPr="00A6649A">
        <w:rPr>
          <w:rFonts w:ascii="Times New Roman" w:hAnsi="Times New Roman"/>
          <w:i/>
        </w:rPr>
        <w:t>Id.</w:t>
      </w:r>
      <w:r w:rsidRPr="00A6649A">
        <w:rPr>
          <w:rFonts w:ascii="Times New Roman" w:hAnsi="Times New Roman"/>
        </w:rPr>
        <w:t xml:space="preserve"> ¶ 28.) Lime never transferred or assigned </w:t>
      </w:r>
      <w:r w:rsidRPr="00A6649A">
        <w:rPr>
          <w:rFonts w:ascii="Times New Roman" w:hAnsi="Times New Roman"/>
        </w:rPr>
        <w:lastRenderedPageBreak/>
        <w:t xml:space="preserve">ownership of the copyright to her work found in either screenplay. (Answer ¶ 5.) Lime and Tiny did not infringe OGS’s copyright because OGS does not own the rights to the screenplay and thus, the Court should grant Defendants’ motion to dismiss OGS’s Complaint with prejudice for failure to state a claim. </w:t>
      </w:r>
    </w:p>
    <w:p w14:paraId="12D5E0BE" w14:textId="77777777" w:rsidR="00441B3F" w:rsidRPr="00A6649A" w:rsidRDefault="002C2E41" w:rsidP="00441B3F">
      <w:pPr>
        <w:pStyle w:val="Heading1"/>
        <w:spacing w:after="0"/>
        <w:rPr>
          <w:rFonts w:ascii="Times New Roman" w:hAnsi="Times New Roman"/>
        </w:rPr>
      </w:pPr>
      <w:r w:rsidRPr="00A6649A">
        <w:rPr>
          <w:rFonts w:ascii="Times New Roman" w:hAnsi="Times New Roman"/>
        </w:rPr>
        <w:t>ARGUMENT</w:t>
      </w:r>
    </w:p>
    <w:p w14:paraId="321B83A9" w14:textId="77777777" w:rsidR="00441B3F" w:rsidRPr="00A6649A" w:rsidRDefault="00441B3F" w:rsidP="00441B3F">
      <w:pPr>
        <w:spacing w:after="0"/>
        <w:rPr>
          <w:rFonts w:ascii="Times New Roman" w:hAnsi="Times New Roman"/>
          <w:sz w:val="24"/>
          <w:szCs w:val="24"/>
        </w:rPr>
      </w:pPr>
    </w:p>
    <w:p w14:paraId="6496AB6E" w14:textId="77777777" w:rsidR="002C2E41" w:rsidRPr="00A6649A" w:rsidRDefault="002C2E41" w:rsidP="00487471">
      <w:pPr>
        <w:spacing w:after="0" w:line="480" w:lineRule="auto"/>
        <w:rPr>
          <w:rFonts w:ascii="Times New Roman" w:hAnsi="Times New Roman"/>
          <w:sz w:val="24"/>
          <w:szCs w:val="24"/>
        </w:rPr>
      </w:pPr>
      <w:r w:rsidRPr="00A6649A">
        <w:rPr>
          <w:rFonts w:ascii="Times New Roman" w:hAnsi="Times New Roman"/>
          <w:sz w:val="24"/>
          <w:szCs w:val="24"/>
        </w:rPr>
        <w:tab/>
        <w:t>OGS has failed to state a claim since it did not own any rights to Lime’s screenplay due to its failure to obtain a signed written agreement before Lime created the screenplay. The plain mean</w:t>
      </w:r>
      <w:r w:rsidR="0085503D" w:rsidRPr="00A6649A">
        <w:rPr>
          <w:rFonts w:ascii="Times New Roman" w:hAnsi="Times New Roman"/>
          <w:sz w:val="24"/>
          <w:szCs w:val="24"/>
        </w:rPr>
        <w:t xml:space="preserve">ing of the statute requires the written </w:t>
      </w:r>
      <w:r w:rsidRPr="00A6649A">
        <w:rPr>
          <w:rFonts w:ascii="Times New Roman" w:hAnsi="Times New Roman"/>
          <w:sz w:val="24"/>
          <w:szCs w:val="24"/>
        </w:rPr>
        <w:t xml:space="preserve">document </w:t>
      </w:r>
      <w:r w:rsidR="0085503D" w:rsidRPr="00A6649A">
        <w:rPr>
          <w:rFonts w:ascii="Times New Roman" w:hAnsi="Times New Roman"/>
          <w:sz w:val="24"/>
          <w:szCs w:val="24"/>
        </w:rPr>
        <w:t>pre</w:t>
      </w:r>
      <w:r w:rsidR="003F1654">
        <w:rPr>
          <w:rFonts w:ascii="Times New Roman" w:hAnsi="Times New Roman"/>
          <w:sz w:val="24"/>
          <w:szCs w:val="24"/>
        </w:rPr>
        <w:t>-</w:t>
      </w:r>
      <w:r w:rsidR="0085503D" w:rsidRPr="00A6649A">
        <w:rPr>
          <w:rFonts w:ascii="Times New Roman" w:hAnsi="Times New Roman"/>
          <w:sz w:val="24"/>
          <w:szCs w:val="24"/>
        </w:rPr>
        <w:t>creation</w:t>
      </w:r>
      <w:r w:rsidRPr="00A6649A">
        <w:rPr>
          <w:rFonts w:ascii="Times New Roman" w:hAnsi="Times New Roman"/>
          <w:sz w:val="24"/>
          <w:szCs w:val="24"/>
        </w:rPr>
        <w:t xml:space="preserve"> since the transfer provision would make a document at any other time superfluous. The legislative history shows a need to protect against inducement and to provide clarity throughout the transaction. Case law from the Seventh</w:t>
      </w:r>
      <w:r w:rsidR="00746AE5" w:rsidRPr="00A6649A">
        <w:rPr>
          <w:rFonts w:ascii="Times New Roman" w:hAnsi="Times New Roman"/>
          <w:sz w:val="24"/>
          <w:szCs w:val="24"/>
        </w:rPr>
        <w:t xml:space="preserve"> </w:t>
      </w:r>
      <w:r w:rsidRPr="00A6649A">
        <w:rPr>
          <w:rFonts w:ascii="Times New Roman" w:hAnsi="Times New Roman"/>
          <w:sz w:val="24"/>
          <w:szCs w:val="24"/>
        </w:rPr>
        <w:t xml:space="preserve">Circuit supports this reasoning and </w:t>
      </w:r>
      <w:r w:rsidR="0085503D" w:rsidRPr="00A6649A">
        <w:rPr>
          <w:rFonts w:ascii="Times New Roman" w:hAnsi="Times New Roman"/>
          <w:sz w:val="24"/>
          <w:szCs w:val="24"/>
        </w:rPr>
        <w:t xml:space="preserve">relates more to the issue at hand than </w:t>
      </w:r>
      <w:r w:rsidRPr="00A6649A">
        <w:rPr>
          <w:rFonts w:ascii="Times New Roman" w:hAnsi="Times New Roman"/>
          <w:sz w:val="24"/>
          <w:szCs w:val="24"/>
        </w:rPr>
        <w:t>the conflicting ruling from Second Circuit.</w:t>
      </w:r>
    </w:p>
    <w:p w14:paraId="033B8E48" w14:textId="77777777" w:rsidR="002C2E41" w:rsidRPr="00A6649A" w:rsidRDefault="002C2E41" w:rsidP="00487471">
      <w:pPr>
        <w:pStyle w:val="ListParagraph"/>
        <w:numPr>
          <w:ilvl w:val="0"/>
          <w:numId w:val="13"/>
        </w:numPr>
        <w:spacing w:after="0" w:line="240" w:lineRule="auto"/>
        <w:ind w:left="180" w:hanging="180"/>
        <w:rPr>
          <w:rFonts w:ascii="Times New Roman" w:hAnsi="Times New Roman"/>
          <w:b/>
          <w:sz w:val="24"/>
          <w:szCs w:val="24"/>
        </w:rPr>
      </w:pPr>
      <w:r w:rsidRPr="00A6649A">
        <w:rPr>
          <w:rFonts w:ascii="Times New Roman" w:hAnsi="Times New Roman"/>
          <w:b/>
          <w:sz w:val="24"/>
          <w:szCs w:val="24"/>
        </w:rPr>
        <w:t>The Plain Meaning of the Statue Indicates the Parties Need to Sign the Written Agreement Prior to the Work’s Creation.</w:t>
      </w:r>
    </w:p>
    <w:p w14:paraId="1ECE022D" w14:textId="77777777" w:rsidR="00441B3F" w:rsidRPr="00A6649A" w:rsidRDefault="00441B3F" w:rsidP="00441B3F">
      <w:pPr>
        <w:pStyle w:val="ListParagraph"/>
        <w:spacing w:after="0" w:line="240" w:lineRule="auto"/>
        <w:ind w:left="180"/>
        <w:rPr>
          <w:rFonts w:ascii="Times New Roman" w:hAnsi="Times New Roman"/>
          <w:b/>
          <w:sz w:val="24"/>
          <w:szCs w:val="24"/>
        </w:rPr>
      </w:pPr>
    </w:p>
    <w:p w14:paraId="60363DA8" w14:textId="77777777" w:rsidR="002C2E41" w:rsidRDefault="002C2E41" w:rsidP="00487471">
      <w:pPr>
        <w:spacing w:after="0" w:line="480" w:lineRule="auto"/>
        <w:rPr>
          <w:rStyle w:val="ssleftalign"/>
          <w:rFonts w:ascii="Times New Roman" w:hAnsi="Times New Roman"/>
          <w:sz w:val="24"/>
          <w:szCs w:val="24"/>
        </w:rPr>
      </w:pPr>
      <w:r w:rsidRPr="00A6649A">
        <w:rPr>
          <w:rFonts w:ascii="Times New Roman" w:hAnsi="Times New Roman"/>
          <w:sz w:val="24"/>
          <w:szCs w:val="24"/>
        </w:rPr>
        <w:tab/>
      </w:r>
      <w:r w:rsidR="003E3C79" w:rsidRPr="00A6649A">
        <w:rPr>
          <w:rFonts w:ascii="Times New Roman" w:hAnsi="Times New Roman"/>
          <w:sz w:val="24"/>
          <w:szCs w:val="24"/>
        </w:rPr>
        <w:t>In order for a commissioned work to be considered</w:t>
      </w:r>
      <w:r w:rsidRPr="00A6649A">
        <w:rPr>
          <w:rFonts w:ascii="Times New Roman" w:hAnsi="Times New Roman"/>
          <w:sz w:val="24"/>
          <w:szCs w:val="24"/>
        </w:rPr>
        <w:t xml:space="preserve"> a work made for hire, the Act requires the parties to </w:t>
      </w:r>
      <w:r w:rsidRPr="00A6649A">
        <w:rPr>
          <w:rStyle w:val="ssleftalign"/>
          <w:rFonts w:ascii="Times New Roman" w:hAnsi="Times New Roman"/>
          <w:sz w:val="24"/>
          <w:szCs w:val="24"/>
        </w:rPr>
        <w:t xml:space="preserve">“expressly agree in a written instrument signed by them that the work shall be considered a work made for hire.” </w:t>
      </w:r>
      <w:proofErr w:type="gramStart"/>
      <w:r w:rsidRPr="00A6649A">
        <w:rPr>
          <w:rStyle w:val="ssleftalign"/>
          <w:rFonts w:ascii="Times New Roman" w:hAnsi="Times New Roman"/>
          <w:sz w:val="24"/>
          <w:szCs w:val="24"/>
        </w:rPr>
        <w:t>17 U.S.C. § 101(2) (2006).</w:t>
      </w:r>
      <w:proofErr w:type="gramEnd"/>
      <w:r w:rsidRPr="00A6649A">
        <w:rPr>
          <w:rStyle w:val="ssleftalign"/>
          <w:rFonts w:ascii="Times New Roman" w:hAnsi="Times New Roman"/>
          <w:sz w:val="24"/>
          <w:szCs w:val="24"/>
        </w:rPr>
        <w:t xml:space="preserve"> </w:t>
      </w:r>
      <w:r w:rsidR="00DC243B" w:rsidRPr="00A6649A">
        <w:rPr>
          <w:rStyle w:val="ssleftalign"/>
          <w:rFonts w:ascii="Times New Roman" w:hAnsi="Times New Roman"/>
          <w:sz w:val="24"/>
          <w:szCs w:val="24"/>
        </w:rPr>
        <w:t>T</w:t>
      </w:r>
      <w:r w:rsidR="00746AE5" w:rsidRPr="00A6649A">
        <w:rPr>
          <w:rStyle w:val="ssleftalign"/>
          <w:rFonts w:ascii="Times New Roman" w:hAnsi="Times New Roman"/>
          <w:sz w:val="24"/>
          <w:szCs w:val="24"/>
        </w:rPr>
        <w:t>he Copyright Act</w:t>
      </w:r>
      <w:r w:rsidR="00DC243B" w:rsidRPr="00A6649A">
        <w:rPr>
          <w:rStyle w:val="ssleftalign"/>
          <w:rFonts w:ascii="Times New Roman" w:hAnsi="Times New Roman"/>
          <w:sz w:val="24"/>
          <w:szCs w:val="24"/>
        </w:rPr>
        <w:t xml:space="preserve"> should be read as a whole. </w:t>
      </w:r>
      <w:r w:rsidR="0010588B" w:rsidRPr="00A6649A">
        <w:rPr>
          <w:rStyle w:val="ssleftalign"/>
          <w:rFonts w:ascii="Times New Roman" w:hAnsi="Times New Roman"/>
          <w:sz w:val="24"/>
          <w:szCs w:val="24"/>
        </w:rPr>
        <w:t>Included in the statute is a</w:t>
      </w:r>
      <w:r w:rsidRPr="00A6649A">
        <w:rPr>
          <w:rStyle w:val="ssleftalign"/>
          <w:rFonts w:ascii="Times New Roman" w:hAnsi="Times New Roman"/>
          <w:sz w:val="24"/>
          <w:szCs w:val="24"/>
        </w:rPr>
        <w:t xml:space="preserve"> transfer provision</w:t>
      </w:r>
      <w:r w:rsidR="0010588B" w:rsidRPr="00A6649A">
        <w:rPr>
          <w:rStyle w:val="ssleftalign"/>
          <w:rFonts w:ascii="Times New Roman" w:hAnsi="Times New Roman"/>
          <w:sz w:val="24"/>
          <w:szCs w:val="24"/>
        </w:rPr>
        <w:t>, which</w:t>
      </w:r>
      <w:r w:rsidR="00DC243B" w:rsidRPr="00A6649A">
        <w:rPr>
          <w:rStyle w:val="ssleftalign"/>
          <w:rFonts w:ascii="Times New Roman" w:hAnsi="Times New Roman"/>
          <w:sz w:val="24"/>
          <w:szCs w:val="24"/>
        </w:rPr>
        <w:t xml:space="preserve"> </w:t>
      </w:r>
      <w:r w:rsidRPr="00A6649A">
        <w:rPr>
          <w:rStyle w:val="ssleftalign"/>
          <w:rFonts w:ascii="Times New Roman" w:hAnsi="Times New Roman"/>
          <w:sz w:val="24"/>
          <w:szCs w:val="24"/>
        </w:rPr>
        <w:t>allows post-creat</w:t>
      </w:r>
      <w:r w:rsidR="00DC243B" w:rsidRPr="00A6649A">
        <w:rPr>
          <w:rStyle w:val="ssleftalign"/>
          <w:rFonts w:ascii="Times New Roman" w:hAnsi="Times New Roman"/>
          <w:sz w:val="24"/>
          <w:szCs w:val="24"/>
        </w:rPr>
        <w:t xml:space="preserve">ion documentation </w:t>
      </w:r>
      <w:r w:rsidR="0010588B" w:rsidRPr="00A6649A">
        <w:rPr>
          <w:rStyle w:val="ssleftalign"/>
          <w:rFonts w:ascii="Times New Roman" w:hAnsi="Times New Roman"/>
          <w:sz w:val="24"/>
          <w:szCs w:val="24"/>
        </w:rPr>
        <w:t xml:space="preserve">to </w:t>
      </w:r>
      <w:r w:rsidR="00DC243B" w:rsidRPr="00A6649A">
        <w:rPr>
          <w:rStyle w:val="ssleftalign"/>
          <w:rFonts w:ascii="Times New Roman" w:hAnsi="Times New Roman"/>
          <w:sz w:val="24"/>
          <w:szCs w:val="24"/>
        </w:rPr>
        <w:t>shift</w:t>
      </w:r>
      <w:r w:rsidRPr="00A6649A">
        <w:rPr>
          <w:rStyle w:val="ssleftalign"/>
          <w:rFonts w:ascii="Times New Roman" w:hAnsi="Times New Roman"/>
          <w:sz w:val="24"/>
          <w:szCs w:val="24"/>
        </w:rPr>
        <w:t xml:space="preserve"> owner</w:t>
      </w:r>
      <w:r w:rsidR="00DC243B" w:rsidRPr="00A6649A">
        <w:rPr>
          <w:rStyle w:val="ssleftalign"/>
          <w:rFonts w:ascii="Times New Roman" w:hAnsi="Times New Roman"/>
          <w:sz w:val="24"/>
          <w:szCs w:val="24"/>
        </w:rPr>
        <w:t>ship</w:t>
      </w:r>
      <w:r w:rsidRPr="00A6649A">
        <w:rPr>
          <w:rStyle w:val="ssleftalign"/>
          <w:rFonts w:ascii="Times New Roman" w:hAnsi="Times New Roman"/>
          <w:sz w:val="24"/>
          <w:szCs w:val="24"/>
        </w:rPr>
        <w:t xml:space="preserve"> </w:t>
      </w:r>
      <w:r w:rsidR="00DC243B" w:rsidRPr="00A6649A">
        <w:rPr>
          <w:rStyle w:val="ssleftalign"/>
          <w:rFonts w:ascii="Times New Roman" w:hAnsi="Times New Roman"/>
          <w:sz w:val="24"/>
          <w:szCs w:val="24"/>
        </w:rPr>
        <w:t>away from</w:t>
      </w:r>
      <w:r w:rsidRPr="00A6649A">
        <w:rPr>
          <w:rStyle w:val="ssleftalign"/>
          <w:rFonts w:ascii="Times New Roman" w:hAnsi="Times New Roman"/>
          <w:sz w:val="24"/>
          <w:szCs w:val="24"/>
        </w:rPr>
        <w:t xml:space="preserve"> the creator</w:t>
      </w:r>
      <w:r w:rsidR="00DC243B" w:rsidRPr="00A6649A">
        <w:rPr>
          <w:rStyle w:val="ssleftalign"/>
          <w:rFonts w:ascii="Times New Roman" w:hAnsi="Times New Roman"/>
          <w:sz w:val="24"/>
          <w:szCs w:val="24"/>
        </w:rPr>
        <w:t>.</w:t>
      </w:r>
      <w:r w:rsidRPr="00A6649A">
        <w:rPr>
          <w:rStyle w:val="ssleftalign"/>
          <w:rFonts w:ascii="Times New Roman" w:hAnsi="Times New Roman"/>
          <w:sz w:val="24"/>
          <w:szCs w:val="24"/>
        </w:rPr>
        <w:t xml:space="preserve"> </w:t>
      </w:r>
      <w:r w:rsidR="00DC243B" w:rsidRPr="00A6649A">
        <w:rPr>
          <w:rStyle w:val="ssleftalign"/>
          <w:rFonts w:ascii="Times New Roman" w:hAnsi="Times New Roman"/>
          <w:sz w:val="24"/>
          <w:szCs w:val="24"/>
        </w:rPr>
        <w:t>To avoid redundancy, a</w:t>
      </w:r>
      <w:r w:rsidRPr="00A6649A">
        <w:rPr>
          <w:rStyle w:val="ssleftalign"/>
          <w:rFonts w:ascii="Times New Roman" w:hAnsi="Times New Roman"/>
          <w:sz w:val="24"/>
          <w:szCs w:val="24"/>
        </w:rPr>
        <w:t xml:space="preserve"> work made for hire written agr</w:t>
      </w:r>
      <w:r w:rsidR="00D952CA">
        <w:rPr>
          <w:rStyle w:val="ssleftalign"/>
          <w:rFonts w:ascii="Times New Roman" w:hAnsi="Times New Roman"/>
          <w:sz w:val="24"/>
          <w:szCs w:val="24"/>
        </w:rPr>
        <w:t>eement has to be made</w:t>
      </w:r>
      <w:r w:rsidRPr="00A6649A">
        <w:rPr>
          <w:rStyle w:val="ssleftalign"/>
          <w:rFonts w:ascii="Times New Roman" w:hAnsi="Times New Roman"/>
          <w:sz w:val="24"/>
          <w:szCs w:val="24"/>
        </w:rPr>
        <w:t xml:space="preserve"> before the work is created. </w:t>
      </w:r>
      <w:r w:rsidR="00DC243B" w:rsidRPr="00A6649A">
        <w:rPr>
          <w:rStyle w:val="ssleftalign"/>
          <w:rFonts w:ascii="Times New Roman" w:hAnsi="Times New Roman"/>
          <w:sz w:val="24"/>
          <w:szCs w:val="24"/>
        </w:rPr>
        <w:t>Additionally, Congressional silence on</w:t>
      </w:r>
      <w:r w:rsidR="00D952CA">
        <w:rPr>
          <w:rStyle w:val="ssleftalign"/>
          <w:rFonts w:ascii="Times New Roman" w:hAnsi="Times New Roman"/>
          <w:sz w:val="24"/>
          <w:szCs w:val="24"/>
        </w:rPr>
        <w:t xml:space="preserve"> a</w:t>
      </w:r>
      <w:r w:rsidRPr="00A6649A">
        <w:rPr>
          <w:rStyle w:val="ssleftalign"/>
          <w:rFonts w:ascii="Times New Roman" w:hAnsi="Times New Roman"/>
          <w:sz w:val="24"/>
          <w:szCs w:val="24"/>
        </w:rPr>
        <w:t xml:space="preserve"> temporal modifier does not mean the document can be written at any time. </w:t>
      </w:r>
    </w:p>
    <w:p w14:paraId="1BE8478D" w14:textId="77777777" w:rsidR="000F064F" w:rsidRDefault="000F064F" w:rsidP="00487471">
      <w:pPr>
        <w:spacing w:after="0" w:line="480" w:lineRule="auto"/>
        <w:rPr>
          <w:rStyle w:val="ssleftalign"/>
          <w:rFonts w:ascii="Times New Roman" w:hAnsi="Times New Roman"/>
          <w:sz w:val="24"/>
          <w:szCs w:val="24"/>
        </w:rPr>
      </w:pPr>
    </w:p>
    <w:p w14:paraId="390DA6D1" w14:textId="77777777" w:rsidR="000F064F" w:rsidRPr="00A6649A" w:rsidRDefault="000F064F" w:rsidP="00487471">
      <w:pPr>
        <w:spacing w:after="0" w:line="480" w:lineRule="auto"/>
        <w:rPr>
          <w:rFonts w:ascii="Times New Roman" w:hAnsi="Times New Roman"/>
          <w:i/>
          <w:sz w:val="24"/>
          <w:szCs w:val="24"/>
        </w:rPr>
      </w:pPr>
    </w:p>
    <w:p w14:paraId="5BC57B69" w14:textId="77777777" w:rsidR="002C2E41" w:rsidRPr="00A6649A" w:rsidRDefault="002C2E41" w:rsidP="00487471">
      <w:pPr>
        <w:pStyle w:val="ListParagraph"/>
        <w:numPr>
          <w:ilvl w:val="1"/>
          <w:numId w:val="13"/>
        </w:numPr>
        <w:spacing w:after="0" w:line="240" w:lineRule="auto"/>
        <w:ind w:firstLine="0"/>
        <w:rPr>
          <w:rFonts w:ascii="Times New Roman" w:hAnsi="Times New Roman"/>
          <w:b/>
          <w:sz w:val="24"/>
          <w:szCs w:val="24"/>
        </w:rPr>
      </w:pPr>
      <w:r w:rsidRPr="00A6649A">
        <w:rPr>
          <w:rFonts w:ascii="Times New Roman" w:hAnsi="Times New Roman"/>
          <w:b/>
          <w:sz w:val="24"/>
          <w:szCs w:val="24"/>
        </w:rPr>
        <w:lastRenderedPageBreak/>
        <w:t xml:space="preserve">The Transfer Provision Makes a Work Made for Hire Agreement Signed After Creation Redundant. </w:t>
      </w:r>
    </w:p>
    <w:p w14:paraId="421C6308" w14:textId="77777777" w:rsidR="00441B3F" w:rsidRPr="00A6649A" w:rsidRDefault="00441B3F" w:rsidP="00441B3F">
      <w:pPr>
        <w:pStyle w:val="ListParagraph"/>
        <w:spacing w:after="0" w:line="240" w:lineRule="auto"/>
        <w:ind w:left="360"/>
        <w:rPr>
          <w:rFonts w:ascii="Times New Roman" w:hAnsi="Times New Roman"/>
          <w:b/>
          <w:sz w:val="24"/>
          <w:szCs w:val="24"/>
        </w:rPr>
      </w:pPr>
    </w:p>
    <w:p w14:paraId="560FF55C" w14:textId="77777777" w:rsidR="0010588B" w:rsidRPr="00A6649A" w:rsidRDefault="0075660C" w:rsidP="0075660C">
      <w:pPr>
        <w:spacing w:after="0" w:line="480" w:lineRule="auto"/>
        <w:rPr>
          <w:rFonts w:ascii="Times New Roman" w:hAnsi="Times New Roman"/>
          <w:sz w:val="24"/>
          <w:szCs w:val="24"/>
        </w:rPr>
      </w:pPr>
      <w:r w:rsidRPr="00A6649A">
        <w:rPr>
          <w:rFonts w:ascii="Times New Roman" w:hAnsi="Times New Roman"/>
          <w:sz w:val="24"/>
          <w:szCs w:val="24"/>
        </w:rPr>
        <w:tab/>
      </w:r>
      <w:r w:rsidR="009C443E" w:rsidRPr="00A6649A">
        <w:rPr>
          <w:rFonts w:ascii="Times New Roman" w:hAnsi="Times New Roman"/>
          <w:sz w:val="24"/>
          <w:szCs w:val="24"/>
        </w:rPr>
        <w:t>When viewed in its entirety, t</w:t>
      </w:r>
      <w:r w:rsidRPr="00A6649A">
        <w:rPr>
          <w:rFonts w:ascii="Times New Roman" w:hAnsi="Times New Roman"/>
          <w:sz w:val="24"/>
          <w:szCs w:val="24"/>
        </w:rPr>
        <w:t>he</w:t>
      </w:r>
      <w:r w:rsidR="0010588B" w:rsidRPr="00A6649A">
        <w:rPr>
          <w:rFonts w:ascii="Times New Roman" w:hAnsi="Times New Roman"/>
          <w:sz w:val="24"/>
          <w:szCs w:val="24"/>
        </w:rPr>
        <w:t xml:space="preserve"> Copyright Act already allows the transfer of ownership post-creation through its transfer provision. “It is a basic rule of statutory construction that ‘[a] statute should be construed so that effect is given to all its provisions, so that no part will be inoperative or superfluous, void or insignificant....’” </w:t>
      </w:r>
      <w:proofErr w:type="gramStart"/>
      <w:r w:rsidR="0010588B" w:rsidRPr="00A6649A">
        <w:rPr>
          <w:rFonts w:ascii="Times New Roman" w:hAnsi="Times New Roman"/>
          <w:i/>
          <w:sz w:val="24"/>
          <w:szCs w:val="24"/>
        </w:rPr>
        <w:t>Bennett v. Merit Sys.</w:t>
      </w:r>
      <w:proofErr w:type="gramEnd"/>
      <w:r w:rsidR="0010588B" w:rsidRPr="00A6649A">
        <w:rPr>
          <w:rFonts w:ascii="Times New Roman" w:hAnsi="Times New Roman"/>
          <w:i/>
          <w:sz w:val="24"/>
          <w:szCs w:val="24"/>
        </w:rPr>
        <w:t xml:space="preserve"> Prot. Bd.</w:t>
      </w:r>
      <w:r w:rsidR="0010588B" w:rsidRPr="00A6649A">
        <w:rPr>
          <w:rFonts w:ascii="Times New Roman" w:hAnsi="Times New Roman"/>
          <w:sz w:val="24"/>
          <w:szCs w:val="24"/>
        </w:rPr>
        <w:t>, 635 F.3d 1215, 1218 (Fed. Cir. 2011) (</w:t>
      </w:r>
      <w:proofErr w:type="gramStart"/>
      <w:r w:rsidR="0010588B" w:rsidRPr="00A6649A">
        <w:rPr>
          <w:rFonts w:ascii="Times New Roman" w:hAnsi="Times New Roman"/>
          <w:sz w:val="24"/>
          <w:szCs w:val="24"/>
        </w:rPr>
        <w:t>quoting</w:t>
      </w:r>
      <w:proofErr w:type="gramEnd"/>
      <w:r w:rsidR="0010588B" w:rsidRPr="00A6649A">
        <w:rPr>
          <w:rFonts w:ascii="Times New Roman" w:hAnsi="Times New Roman"/>
          <w:sz w:val="24"/>
          <w:szCs w:val="24"/>
        </w:rPr>
        <w:t xml:space="preserve"> </w:t>
      </w:r>
      <w:r w:rsidR="0010588B" w:rsidRPr="00A6649A">
        <w:rPr>
          <w:rFonts w:ascii="Times New Roman" w:hAnsi="Times New Roman"/>
          <w:i/>
          <w:sz w:val="24"/>
          <w:szCs w:val="24"/>
        </w:rPr>
        <w:t>Corley v. United States</w:t>
      </w:r>
      <w:r w:rsidR="0010588B" w:rsidRPr="00A6649A">
        <w:rPr>
          <w:rFonts w:ascii="Times New Roman" w:hAnsi="Times New Roman"/>
          <w:sz w:val="24"/>
          <w:szCs w:val="24"/>
        </w:rPr>
        <w:t xml:space="preserve">, 129 </w:t>
      </w:r>
      <w:proofErr w:type="spellStart"/>
      <w:r w:rsidR="0010588B" w:rsidRPr="00A6649A">
        <w:rPr>
          <w:rFonts w:ascii="Times New Roman" w:hAnsi="Times New Roman"/>
          <w:sz w:val="24"/>
          <w:szCs w:val="24"/>
        </w:rPr>
        <w:t>S.Ct</w:t>
      </w:r>
      <w:proofErr w:type="spellEnd"/>
      <w:r w:rsidR="0010588B" w:rsidRPr="00A6649A">
        <w:rPr>
          <w:rFonts w:ascii="Times New Roman" w:hAnsi="Times New Roman"/>
          <w:sz w:val="24"/>
          <w:szCs w:val="24"/>
        </w:rPr>
        <w:t>. at 1566).</w:t>
      </w:r>
      <w:r w:rsidR="009C443E" w:rsidRPr="00A6649A">
        <w:rPr>
          <w:rFonts w:ascii="Times New Roman" w:hAnsi="Times New Roman"/>
          <w:sz w:val="24"/>
          <w:szCs w:val="24"/>
        </w:rPr>
        <w:t xml:space="preserve"> </w:t>
      </w:r>
    </w:p>
    <w:p w14:paraId="3D44A0E4" w14:textId="77777777" w:rsidR="00A6649A" w:rsidRDefault="0075660C" w:rsidP="0075660C">
      <w:pPr>
        <w:spacing w:after="0" w:line="480" w:lineRule="auto"/>
        <w:rPr>
          <w:rFonts w:ascii="Times New Roman" w:hAnsi="Times New Roman"/>
          <w:sz w:val="24"/>
          <w:szCs w:val="24"/>
        </w:rPr>
      </w:pPr>
      <w:r w:rsidRPr="00A6649A">
        <w:rPr>
          <w:rFonts w:ascii="Times New Roman" w:hAnsi="Times New Roman"/>
          <w:sz w:val="24"/>
          <w:szCs w:val="24"/>
        </w:rPr>
        <w:tab/>
      </w:r>
      <w:r w:rsidR="002C2E41" w:rsidRPr="00A6649A">
        <w:rPr>
          <w:rFonts w:ascii="Times New Roman" w:hAnsi="Times New Roman"/>
          <w:sz w:val="24"/>
          <w:szCs w:val="24"/>
        </w:rPr>
        <w:t xml:space="preserve">A work made for hire establishes that the person the work was prepared for </w:t>
      </w:r>
      <w:r w:rsidR="0010588B" w:rsidRPr="00A6649A">
        <w:rPr>
          <w:rFonts w:ascii="Times New Roman" w:hAnsi="Times New Roman"/>
          <w:sz w:val="24"/>
          <w:szCs w:val="24"/>
        </w:rPr>
        <w:t>is the owner of</w:t>
      </w:r>
      <w:r w:rsidR="002C2E41" w:rsidRPr="00A6649A">
        <w:rPr>
          <w:rFonts w:ascii="Times New Roman" w:hAnsi="Times New Roman"/>
          <w:sz w:val="24"/>
          <w:szCs w:val="24"/>
        </w:rPr>
        <w:t xml:space="preserve"> all of the rights in the copyright. § 201(b). </w:t>
      </w:r>
      <w:r w:rsidRPr="00A6649A">
        <w:rPr>
          <w:rFonts w:ascii="Times New Roman" w:hAnsi="Times New Roman"/>
          <w:sz w:val="24"/>
          <w:szCs w:val="24"/>
        </w:rPr>
        <w:t>Under the transfer of ownership provision, the same ownership of rights can be transferred to that same person the work was prepared for “by any means of conveyance.” §201(d).</w:t>
      </w:r>
      <w:r w:rsidR="009C443E" w:rsidRPr="00A6649A">
        <w:rPr>
          <w:rFonts w:ascii="Times New Roman" w:hAnsi="Times New Roman"/>
          <w:sz w:val="24"/>
          <w:szCs w:val="24"/>
        </w:rPr>
        <w:t xml:space="preserve"> </w:t>
      </w:r>
      <w:r w:rsidR="00FE5294" w:rsidRPr="00A6649A">
        <w:rPr>
          <w:rFonts w:ascii="Times New Roman" w:hAnsi="Times New Roman"/>
          <w:sz w:val="24"/>
          <w:szCs w:val="24"/>
        </w:rPr>
        <w:t>With respect to a transfer, “a</w:t>
      </w:r>
      <w:r w:rsidR="002C2E41" w:rsidRPr="00A6649A">
        <w:rPr>
          <w:rFonts w:ascii="Times New Roman" w:hAnsi="Times New Roman"/>
          <w:sz w:val="24"/>
          <w:szCs w:val="24"/>
        </w:rPr>
        <w:t xml:space="preserve">s the statute indicates, an oral assignment may be confirmed later in writing.” </w:t>
      </w:r>
      <w:r w:rsidR="002C2E41" w:rsidRPr="00A6649A">
        <w:rPr>
          <w:rFonts w:ascii="Times New Roman" w:hAnsi="Times New Roman"/>
          <w:i/>
          <w:sz w:val="24"/>
          <w:szCs w:val="24"/>
        </w:rPr>
        <w:t>Billy-Bob Teeth, Inc. v. Novelty, Inc.</w:t>
      </w:r>
      <w:r w:rsidR="002C2E41" w:rsidRPr="00A6649A">
        <w:rPr>
          <w:rFonts w:ascii="Times New Roman" w:hAnsi="Times New Roman"/>
          <w:sz w:val="24"/>
          <w:szCs w:val="24"/>
        </w:rPr>
        <w:t>, 329 F.3d 586, 591 (7th Cir. 2003). Without distinguishing that the work made for hire</w:t>
      </w:r>
      <w:r w:rsidR="009C443E" w:rsidRPr="00A6649A">
        <w:rPr>
          <w:rFonts w:ascii="Times New Roman" w:hAnsi="Times New Roman"/>
          <w:sz w:val="24"/>
          <w:szCs w:val="24"/>
        </w:rPr>
        <w:t>’s</w:t>
      </w:r>
      <w:r w:rsidR="002C2E41" w:rsidRPr="00A6649A">
        <w:rPr>
          <w:rFonts w:ascii="Times New Roman" w:hAnsi="Times New Roman"/>
          <w:sz w:val="24"/>
          <w:szCs w:val="24"/>
        </w:rPr>
        <w:t xml:space="preserve"> written agreement has</w:t>
      </w:r>
      <w:r w:rsidR="008C485F" w:rsidRPr="00A6649A">
        <w:rPr>
          <w:rFonts w:ascii="Times New Roman" w:hAnsi="Times New Roman"/>
          <w:sz w:val="24"/>
          <w:szCs w:val="24"/>
        </w:rPr>
        <w:t xml:space="preserve"> to be signed </w:t>
      </w:r>
      <w:r w:rsidR="003F1654">
        <w:rPr>
          <w:rFonts w:ascii="Times New Roman" w:hAnsi="Times New Roman"/>
          <w:sz w:val="24"/>
          <w:szCs w:val="24"/>
        </w:rPr>
        <w:t>pre-creation</w:t>
      </w:r>
      <w:r w:rsidR="008C485F" w:rsidRPr="00A6649A">
        <w:rPr>
          <w:rFonts w:ascii="Times New Roman" w:hAnsi="Times New Roman"/>
          <w:sz w:val="24"/>
          <w:szCs w:val="24"/>
        </w:rPr>
        <w:t>, the two provisions are</w:t>
      </w:r>
      <w:r w:rsidR="002C2E41" w:rsidRPr="00A6649A">
        <w:rPr>
          <w:rFonts w:ascii="Times New Roman" w:hAnsi="Times New Roman"/>
          <w:sz w:val="24"/>
          <w:szCs w:val="24"/>
        </w:rPr>
        <w:t xml:space="preserve"> redundant.</w:t>
      </w:r>
      <w:r w:rsidR="009C443E" w:rsidRPr="00A6649A">
        <w:rPr>
          <w:rFonts w:ascii="Times New Roman" w:hAnsi="Times New Roman"/>
          <w:sz w:val="24"/>
          <w:szCs w:val="24"/>
        </w:rPr>
        <w:t xml:space="preserve"> Both provisions would not need to exist if they </w:t>
      </w:r>
      <w:r w:rsidR="008C485F" w:rsidRPr="00A6649A">
        <w:rPr>
          <w:rFonts w:ascii="Times New Roman" w:hAnsi="Times New Roman"/>
          <w:sz w:val="24"/>
          <w:szCs w:val="24"/>
        </w:rPr>
        <w:t>allowed the same allocation of ownership at any point</w:t>
      </w:r>
      <w:r w:rsidR="009C443E" w:rsidRPr="00A6649A">
        <w:rPr>
          <w:rFonts w:ascii="Times New Roman" w:hAnsi="Times New Roman"/>
          <w:sz w:val="24"/>
          <w:szCs w:val="24"/>
        </w:rPr>
        <w:t xml:space="preserve"> in the process. There needs to be a distinction separating a work made for hire from a transfer.</w:t>
      </w:r>
      <w:r w:rsidR="003E07B1" w:rsidRPr="00A6649A">
        <w:rPr>
          <w:rFonts w:ascii="Times New Roman" w:hAnsi="Times New Roman"/>
          <w:sz w:val="24"/>
          <w:szCs w:val="24"/>
        </w:rPr>
        <w:t xml:space="preserve"> </w:t>
      </w:r>
      <w:r w:rsidR="002C2E41" w:rsidRPr="00A6649A">
        <w:rPr>
          <w:rFonts w:ascii="Times New Roman" w:hAnsi="Times New Roman"/>
          <w:sz w:val="24"/>
          <w:szCs w:val="24"/>
        </w:rPr>
        <w:t xml:space="preserve">Since </w:t>
      </w:r>
      <w:r w:rsidR="003E07B1" w:rsidRPr="00A6649A">
        <w:rPr>
          <w:rFonts w:ascii="Times New Roman" w:hAnsi="Times New Roman"/>
          <w:sz w:val="24"/>
          <w:szCs w:val="24"/>
        </w:rPr>
        <w:t xml:space="preserve">a transfer can take place </w:t>
      </w:r>
      <w:r w:rsidR="008C485F" w:rsidRPr="00A6649A">
        <w:rPr>
          <w:rFonts w:ascii="Times New Roman" w:hAnsi="Times New Roman"/>
          <w:sz w:val="24"/>
          <w:szCs w:val="24"/>
        </w:rPr>
        <w:t>post-</w:t>
      </w:r>
      <w:r w:rsidR="003E07B1" w:rsidRPr="00A6649A">
        <w:rPr>
          <w:rFonts w:ascii="Times New Roman" w:hAnsi="Times New Roman"/>
          <w:sz w:val="24"/>
          <w:szCs w:val="24"/>
        </w:rPr>
        <w:t>creation,</w:t>
      </w:r>
      <w:r w:rsidR="002C2E41" w:rsidRPr="00A6649A">
        <w:rPr>
          <w:rFonts w:ascii="Times New Roman" w:hAnsi="Times New Roman"/>
          <w:sz w:val="24"/>
          <w:szCs w:val="24"/>
        </w:rPr>
        <w:t xml:space="preserve"> a work for hire cannot.</w:t>
      </w:r>
      <w:r w:rsidR="009C443E" w:rsidRPr="00A6649A">
        <w:rPr>
          <w:rFonts w:ascii="Times New Roman" w:hAnsi="Times New Roman"/>
          <w:sz w:val="24"/>
          <w:szCs w:val="24"/>
        </w:rPr>
        <w:t xml:space="preserve"> </w:t>
      </w:r>
    </w:p>
    <w:p w14:paraId="0CDD15D6" w14:textId="77777777" w:rsidR="002C2E41" w:rsidRDefault="00A6649A" w:rsidP="00A6649A">
      <w:pPr>
        <w:spacing w:after="0" w:line="480" w:lineRule="auto"/>
        <w:rPr>
          <w:rFonts w:ascii="Times New Roman" w:hAnsi="Times New Roman"/>
          <w:sz w:val="24"/>
          <w:szCs w:val="24"/>
        </w:rPr>
      </w:pPr>
      <w:r>
        <w:rPr>
          <w:rFonts w:ascii="Times New Roman" w:hAnsi="Times New Roman"/>
          <w:sz w:val="24"/>
          <w:szCs w:val="24"/>
        </w:rPr>
        <w:tab/>
      </w:r>
      <w:r w:rsidR="009C443E" w:rsidRPr="00A6649A">
        <w:rPr>
          <w:rFonts w:ascii="Times New Roman" w:hAnsi="Times New Roman"/>
          <w:sz w:val="24"/>
          <w:szCs w:val="24"/>
        </w:rPr>
        <w:t>OGS presented Lime a “work made for hire” agreeme</w:t>
      </w:r>
      <w:r w:rsidR="008C485F" w:rsidRPr="00A6649A">
        <w:rPr>
          <w:rFonts w:ascii="Times New Roman" w:hAnsi="Times New Roman"/>
          <w:sz w:val="24"/>
          <w:szCs w:val="24"/>
        </w:rPr>
        <w:t>nt post-creation. This document could also be classified as a transfer since it is a means of conveyance giving OGS ownership. Interpreting the statute with redundancy makes either the work made for hire or transfer provision superfluous. Since Congress listed both, they should each have significance.</w:t>
      </w:r>
      <w:r w:rsidR="002C2E41" w:rsidRPr="00A6649A">
        <w:rPr>
          <w:rFonts w:ascii="Times New Roman" w:hAnsi="Times New Roman"/>
          <w:sz w:val="24"/>
          <w:szCs w:val="24"/>
        </w:rPr>
        <w:t xml:space="preserve"> The Court should dismiss OGS’s complaint because Lime was not offered a written document until after she submitted her screenplay</w:t>
      </w:r>
      <w:r w:rsidR="008C485F" w:rsidRPr="00A6649A">
        <w:rPr>
          <w:rFonts w:ascii="Times New Roman" w:hAnsi="Times New Roman"/>
          <w:sz w:val="24"/>
          <w:szCs w:val="24"/>
        </w:rPr>
        <w:t>, which means it did not create a work made for hire</w:t>
      </w:r>
      <w:r w:rsidR="002C2E41" w:rsidRPr="00A6649A">
        <w:rPr>
          <w:rFonts w:ascii="Times New Roman" w:hAnsi="Times New Roman"/>
          <w:sz w:val="24"/>
          <w:szCs w:val="24"/>
        </w:rPr>
        <w:t>.</w:t>
      </w:r>
    </w:p>
    <w:p w14:paraId="189B5F67" w14:textId="77777777" w:rsidR="000F064F" w:rsidRPr="00A6649A" w:rsidRDefault="000F064F" w:rsidP="00A6649A">
      <w:pPr>
        <w:spacing w:after="0" w:line="480" w:lineRule="auto"/>
        <w:rPr>
          <w:rFonts w:ascii="Times New Roman" w:hAnsi="Times New Roman"/>
          <w:sz w:val="24"/>
          <w:szCs w:val="24"/>
        </w:rPr>
      </w:pPr>
    </w:p>
    <w:p w14:paraId="1BA7AFC9" w14:textId="77777777" w:rsidR="002C2E41" w:rsidRPr="00A6649A" w:rsidRDefault="002C2E41" w:rsidP="00487471">
      <w:pPr>
        <w:pStyle w:val="ListParagraph"/>
        <w:numPr>
          <w:ilvl w:val="1"/>
          <w:numId w:val="13"/>
        </w:numPr>
        <w:spacing w:after="0" w:line="240" w:lineRule="auto"/>
        <w:ind w:firstLine="0"/>
        <w:rPr>
          <w:rFonts w:ascii="Times New Roman" w:hAnsi="Times New Roman"/>
          <w:b/>
          <w:sz w:val="24"/>
          <w:szCs w:val="24"/>
        </w:rPr>
      </w:pPr>
      <w:r w:rsidRPr="00A6649A">
        <w:rPr>
          <w:rFonts w:ascii="Times New Roman" w:hAnsi="Times New Roman"/>
          <w:b/>
          <w:sz w:val="24"/>
          <w:szCs w:val="24"/>
        </w:rPr>
        <w:lastRenderedPageBreak/>
        <w:t xml:space="preserve">The Lack of a Specific Temporal Word Does Not Mean the Agreement Can Be Written and Signed Whenever. </w:t>
      </w:r>
    </w:p>
    <w:p w14:paraId="0B0F82CC" w14:textId="77777777" w:rsidR="00441B3F" w:rsidRPr="00A6649A" w:rsidRDefault="00441B3F" w:rsidP="00441B3F">
      <w:pPr>
        <w:pStyle w:val="ListParagraph"/>
        <w:spacing w:after="0" w:line="240" w:lineRule="auto"/>
        <w:ind w:left="360"/>
        <w:rPr>
          <w:rFonts w:ascii="Times New Roman" w:hAnsi="Times New Roman"/>
          <w:b/>
          <w:sz w:val="24"/>
          <w:szCs w:val="24"/>
        </w:rPr>
      </w:pPr>
    </w:p>
    <w:p w14:paraId="6D19783D" w14:textId="77777777" w:rsidR="002C2E41" w:rsidRPr="00A6649A" w:rsidRDefault="002C2E41" w:rsidP="00487471">
      <w:pPr>
        <w:spacing w:after="0" w:line="480" w:lineRule="auto"/>
        <w:rPr>
          <w:rFonts w:ascii="Times New Roman" w:hAnsi="Times New Roman"/>
          <w:sz w:val="24"/>
          <w:szCs w:val="24"/>
        </w:rPr>
      </w:pPr>
      <w:r w:rsidRPr="00A6649A">
        <w:rPr>
          <w:rFonts w:ascii="Times New Roman" w:hAnsi="Times New Roman"/>
          <w:sz w:val="24"/>
          <w:szCs w:val="24"/>
        </w:rPr>
        <w:tab/>
      </w:r>
      <w:r w:rsidR="00F82CCC" w:rsidRPr="00A6649A">
        <w:rPr>
          <w:rFonts w:ascii="Times New Roman" w:hAnsi="Times New Roman"/>
          <w:sz w:val="24"/>
          <w:szCs w:val="24"/>
        </w:rPr>
        <w:t>The absence of a temporal word does not mean the st</w:t>
      </w:r>
      <w:r w:rsidR="003F1654">
        <w:rPr>
          <w:rFonts w:ascii="Times New Roman" w:hAnsi="Times New Roman"/>
          <w:sz w:val="24"/>
          <w:szCs w:val="24"/>
        </w:rPr>
        <w:t>atute can be interpreted as</w:t>
      </w:r>
      <w:r w:rsidR="00F82CCC" w:rsidRPr="00A6649A">
        <w:rPr>
          <w:rFonts w:ascii="Times New Roman" w:hAnsi="Times New Roman"/>
          <w:sz w:val="24"/>
          <w:szCs w:val="24"/>
        </w:rPr>
        <w:t xml:space="preserve"> the document can come whenever. It could mean the word was already inherent in the statute</w:t>
      </w:r>
      <w:r w:rsidR="00E95955" w:rsidRPr="00A6649A">
        <w:rPr>
          <w:rFonts w:ascii="Times New Roman" w:hAnsi="Times New Roman"/>
          <w:sz w:val="24"/>
          <w:szCs w:val="24"/>
        </w:rPr>
        <w:t xml:space="preserve"> and there was no need to further specify it</w:t>
      </w:r>
      <w:r w:rsidR="00F82CCC" w:rsidRPr="00A6649A">
        <w:rPr>
          <w:rFonts w:ascii="Times New Roman" w:hAnsi="Times New Roman"/>
          <w:sz w:val="24"/>
          <w:szCs w:val="24"/>
        </w:rPr>
        <w:t xml:space="preserve">. </w:t>
      </w:r>
      <w:r w:rsidR="00116293" w:rsidRPr="00A6649A">
        <w:rPr>
          <w:rFonts w:ascii="Times New Roman" w:hAnsi="Times New Roman"/>
          <w:sz w:val="24"/>
          <w:szCs w:val="24"/>
        </w:rPr>
        <w:t>Plaintiff</w:t>
      </w:r>
      <w:r w:rsidRPr="00A6649A">
        <w:rPr>
          <w:rFonts w:ascii="Times New Roman" w:hAnsi="Times New Roman"/>
          <w:sz w:val="24"/>
          <w:szCs w:val="24"/>
        </w:rPr>
        <w:t xml:space="preserve"> argue</w:t>
      </w:r>
      <w:r w:rsidR="00116293" w:rsidRPr="00A6649A">
        <w:rPr>
          <w:rFonts w:ascii="Times New Roman" w:hAnsi="Times New Roman"/>
          <w:sz w:val="24"/>
          <w:szCs w:val="24"/>
        </w:rPr>
        <w:t>s</w:t>
      </w:r>
      <w:r w:rsidRPr="00A6649A">
        <w:rPr>
          <w:rFonts w:ascii="Times New Roman" w:hAnsi="Times New Roman"/>
          <w:sz w:val="24"/>
          <w:szCs w:val="24"/>
        </w:rPr>
        <w:t xml:space="preserve"> that the absence of a specific descriptor word like “before” means the written agreement may come after the creation of the work. </w:t>
      </w:r>
      <w:r w:rsidR="008B66B8" w:rsidRPr="00A6649A">
        <w:rPr>
          <w:rFonts w:ascii="Times New Roman" w:hAnsi="Times New Roman"/>
          <w:sz w:val="24"/>
          <w:szCs w:val="24"/>
        </w:rPr>
        <w:t>Regarding</w:t>
      </w:r>
      <w:r w:rsidRPr="00A6649A">
        <w:rPr>
          <w:rFonts w:ascii="Times New Roman" w:hAnsi="Times New Roman"/>
          <w:sz w:val="24"/>
          <w:szCs w:val="24"/>
        </w:rPr>
        <w:t xml:space="preserve"> </w:t>
      </w:r>
      <w:r w:rsidR="00F82CCC" w:rsidRPr="00A6649A">
        <w:rPr>
          <w:rFonts w:ascii="Times New Roman" w:hAnsi="Times New Roman"/>
          <w:sz w:val="24"/>
          <w:szCs w:val="24"/>
        </w:rPr>
        <w:t>17 U.S.C. § 101</w:t>
      </w:r>
      <w:r w:rsidR="008B66B8" w:rsidRPr="00A6649A">
        <w:rPr>
          <w:rFonts w:ascii="Times New Roman" w:hAnsi="Times New Roman"/>
          <w:sz w:val="24"/>
          <w:szCs w:val="24"/>
        </w:rPr>
        <w:t xml:space="preserve"> though</w:t>
      </w:r>
      <w:r w:rsidR="00F82CCC" w:rsidRPr="00A6649A">
        <w:rPr>
          <w:rFonts w:ascii="Times New Roman" w:hAnsi="Times New Roman"/>
          <w:sz w:val="24"/>
          <w:szCs w:val="24"/>
        </w:rPr>
        <w:t>, “r</w:t>
      </w:r>
      <w:r w:rsidRPr="00A6649A">
        <w:rPr>
          <w:rFonts w:ascii="Times New Roman" w:hAnsi="Times New Roman"/>
          <w:sz w:val="24"/>
          <w:szCs w:val="24"/>
        </w:rPr>
        <w:t xml:space="preserve">eliance on legislative silence is particularly misplaced here.” </w:t>
      </w:r>
      <w:proofErr w:type="spellStart"/>
      <w:r w:rsidRPr="00A6649A">
        <w:rPr>
          <w:rFonts w:ascii="Times New Roman" w:hAnsi="Times New Roman"/>
          <w:i/>
          <w:sz w:val="24"/>
          <w:szCs w:val="24"/>
        </w:rPr>
        <w:t>Cmty</w:t>
      </w:r>
      <w:proofErr w:type="spellEnd"/>
      <w:r w:rsidRPr="00A6649A">
        <w:rPr>
          <w:rFonts w:ascii="Times New Roman" w:hAnsi="Times New Roman"/>
          <w:i/>
          <w:sz w:val="24"/>
          <w:szCs w:val="24"/>
        </w:rPr>
        <w:t xml:space="preserve">. </w:t>
      </w:r>
      <w:proofErr w:type="gramStart"/>
      <w:r w:rsidRPr="00A6649A">
        <w:rPr>
          <w:rFonts w:ascii="Times New Roman" w:hAnsi="Times New Roman"/>
          <w:i/>
          <w:sz w:val="24"/>
          <w:szCs w:val="24"/>
        </w:rPr>
        <w:t>for</w:t>
      </w:r>
      <w:proofErr w:type="gramEnd"/>
      <w:r w:rsidRPr="00A6649A">
        <w:rPr>
          <w:rFonts w:ascii="Times New Roman" w:hAnsi="Times New Roman"/>
          <w:i/>
          <w:sz w:val="24"/>
          <w:szCs w:val="24"/>
        </w:rPr>
        <w:t xml:space="preserve"> Creative Non-Violence v. Reid</w:t>
      </w:r>
      <w:r w:rsidR="007C327A" w:rsidRPr="00A6649A">
        <w:rPr>
          <w:rFonts w:ascii="Times New Roman" w:hAnsi="Times New Roman"/>
          <w:sz w:val="24"/>
          <w:szCs w:val="24"/>
        </w:rPr>
        <w:t>, 490</w:t>
      </w:r>
      <w:r w:rsidRPr="00A6649A">
        <w:rPr>
          <w:rFonts w:ascii="Times New Roman" w:hAnsi="Times New Roman"/>
          <w:sz w:val="24"/>
          <w:szCs w:val="24"/>
        </w:rPr>
        <w:t xml:space="preserve"> </w:t>
      </w:r>
      <w:r w:rsidR="007C327A" w:rsidRPr="00A6649A">
        <w:rPr>
          <w:rFonts w:ascii="Times New Roman" w:hAnsi="Times New Roman"/>
          <w:sz w:val="24"/>
          <w:szCs w:val="24"/>
        </w:rPr>
        <w:t>U.S. 730</w:t>
      </w:r>
      <w:r w:rsidRPr="00A6649A">
        <w:rPr>
          <w:rFonts w:ascii="Times New Roman" w:hAnsi="Times New Roman"/>
          <w:sz w:val="24"/>
          <w:szCs w:val="24"/>
        </w:rPr>
        <w:t xml:space="preserve">, </w:t>
      </w:r>
      <w:r w:rsidR="007C327A" w:rsidRPr="00A6649A">
        <w:rPr>
          <w:rFonts w:ascii="Times New Roman" w:hAnsi="Times New Roman"/>
          <w:sz w:val="24"/>
          <w:szCs w:val="24"/>
        </w:rPr>
        <w:t>749</w:t>
      </w:r>
      <w:r w:rsidRPr="00A6649A">
        <w:rPr>
          <w:rFonts w:ascii="Times New Roman" w:hAnsi="Times New Roman"/>
          <w:sz w:val="24"/>
          <w:szCs w:val="24"/>
        </w:rPr>
        <w:t>(1989).</w:t>
      </w:r>
      <w:r w:rsidR="00E95955" w:rsidRPr="00A6649A">
        <w:rPr>
          <w:rFonts w:ascii="Times New Roman" w:hAnsi="Times New Roman"/>
          <w:sz w:val="24"/>
          <w:szCs w:val="24"/>
        </w:rPr>
        <w:t xml:space="preserve"> </w:t>
      </w:r>
      <w:r w:rsidRPr="00A6649A">
        <w:rPr>
          <w:rFonts w:ascii="Times New Roman" w:hAnsi="Times New Roman"/>
          <w:sz w:val="24"/>
          <w:szCs w:val="24"/>
        </w:rPr>
        <w:t xml:space="preserve">The structure of the statute lends a clear understanding that the written document needs to come before the creation, but in the case of questioning the lack of a word, “ordinarily, Congress’ silence is just that – silence.” </w:t>
      </w:r>
      <w:r w:rsidRPr="00A6649A">
        <w:rPr>
          <w:rFonts w:ascii="Times New Roman" w:hAnsi="Times New Roman"/>
          <w:i/>
          <w:sz w:val="24"/>
          <w:szCs w:val="24"/>
        </w:rPr>
        <w:t>Id.</w:t>
      </w:r>
      <w:r w:rsidRPr="00A6649A">
        <w:rPr>
          <w:rFonts w:ascii="Times New Roman" w:hAnsi="Times New Roman"/>
          <w:sz w:val="24"/>
          <w:szCs w:val="24"/>
        </w:rPr>
        <w:t xml:space="preserve"> </w:t>
      </w:r>
      <w:r w:rsidR="005125D8" w:rsidRPr="00A6649A">
        <w:rPr>
          <w:rFonts w:ascii="Times New Roman" w:hAnsi="Times New Roman"/>
          <w:sz w:val="24"/>
          <w:szCs w:val="24"/>
        </w:rPr>
        <w:t xml:space="preserve">The Supreme Court specifically addressed the legislative history of the Copyright </w:t>
      </w:r>
      <w:proofErr w:type="gramStart"/>
      <w:r w:rsidR="005125D8" w:rsidRPr="00A6649A">
        <w:rPr>
          <w:rFonts w:ascii="Times New Roman" w:hAnsi="Times New Roman"/>
          <w:sz w:val="24"/>
          <w:szCs w:val="24"/>
        </w:rPr>
        <w:t>Act,</w:t>
      </w:r>
      <w:proofErr w:type="gramEnd"/>
      <w:r w:rsidR="005125D8" w:rsidRPr="00A6649A">
        <w:rPr>
          <w:rFonts w:ascii="Times New Roman" w:hAnsi="Times New Roman"/>
          <w:sz w:val="24"/>
          <w:szCs w:val="24"/>
        </w:rPr>
        <w:t xml:space="preserve"> from its initial amendment proposal in</w:t>
      </w:r>
      <w:r w:rsidR="00C60E36">
        <w:rPr>
          <w:rFonts w:ascii="Times New Roman" w:hAnsi="Times New Roman"/>
          <w:sz w:val="24"/>
          <w:szCs w:val="24"/>
        </w:rPr>
        <w:t xml:space="preserve"> 1961to the final approved Act. </w:t>
      </w:r>
      <w:r w:rsidR="005125D8" w:rsidRPr="00A6649A">
        <w:rPr>
          <w:rFonts w:ascii="Times New Roman" w:hAnsi="Times New Roman"/>
          <w:sz w:val="24"/>
          <w:szCs w:val="24"/>
        </w:rPr>
        <w:t xml:space="preserve">Because only minute details were added or changed from 1965 on, Congress </w:t>
      </w:r>
      <w:r w:rsidR="00C60E36">
        <w:rPr>
          <w:rFonts w:ascii="Times New Roman" w:hAnsi="Times New Roman"/>
          <w:sz w:val="24"/>
          <w:szCs w:val="24"/>
        </w:rPr>
        <w:t xml:space="preserve">was specific with their intent. </w:t>
      </w:r>
      <w:r w:rsidR="005125D8" w:rsidRPr="00A6649A">
        <w:rPr>
          <w:rFonts w:ascii="Times New Roman" w:hAnsi="Times New Roman"/>
          <w:sz w:val="24"/>
          <w:szCs w:val="24"/>
        </w:rPr>
        <w:t>Any lack of explanation should not be interpreted broadly, like the Negative Implication canon would allow. The absence of a temporal word does not mean OGS could present the work made for hire agreement to Lime whenever</w:t>
      </w:r>
      <w:r w:rsidRPr="00A6649A">
        <w:rPr>
          <w:rFonts w:ascii="Times New Roman" w:hAnsi="Times New Roman"/>
          <w:sz w:val="24"/>
          <w:szCs w:val="24"/>
        </w:rPr>
        <w:t xml:space="preserve">. At most, it leads to a greater need to look at the legislative history to explain the ambiguity. </w:t>
      </w:r>
    </w:p>
    <w:p w14:paraId="0526BBD8" w14:textId="77777777" w:rsidR="002C2E41" w:rsidRPr="00A6649A" w:rsidRDefault="002C2E41" w:rsidP="00487471">
      <w:pPr>
        <w:pStyle w:val="ListParagraph"/>
        <w:numPr>
          <w:ilvl w:val="0"/>
          <w:numId w:val="13"/>
        </w:numPr>
        <w:spacing w:after="0" w:line="240" w:lineRule="auto"/>
        <w:ind w:left="180" w:hanging="180"/>
        <w:rPr>
          <w:rFonts w:ascii="Times New Roman" w:hAnsi="Times New Roman"/>
          <w:b/>
          <w:sz w:val="24"/>
          <w:szCs w:val="24"/>
        </w:rPr>
      </w:pPr>
      <w:r w:rsidRPr="00A6649A">
        <w:rPr>
          <w:rFonts w:ascii="Times New Roman" w:hAnsi="Times New Roman"/>
          <w:b/>
          <w:sz w:val="24"/>
          <w:szCs w:val="24"/>
        </w:rPr>
        <w:t>Legislative History Further Demonstrates Congress’ Intent to Require the Signed Agreement in Advance.</w:t>
      </w:r>
    </w:p>
    <w:p w14:paraId="3A00EE5D" w14:textId="77777777" w:rsidR="00441B3F" w:rsidRPr="00A6649A" w:rsidRDefault="00441B3F" w:rsidP="00441B3F">
      <w:pPr>
        <w:pStyle w:val="ListParagraph"/>
        <w:spacing w:after="0" w:line="240" w:lineRule="auto"/>
        <w:ind w:left="180"/>
        <w:rPr>
          <w:rFonts w:ascii="Times New Roman" w:hAnsi="Times New Roman"/>
          <w:b/>
          <w:sz w:val="24"/>
          <w:szCs w:val="24"/>
        </w:rPr>
      </w:pPr>
    </w:p>
    <w:p w14:paraId="50C535A8" w14:textId="77777777" w:rsidR="00A5359E" w:rsidRDefault="002C2E41" w:rsidP="00487471">
      <w:pPr>
        <w:spacing w:after="0" w:line="480" w:lineRule="auto"/>
        <w:rPr>
          <w:rFonts w:ascii="Times New Roman" w:hAnsi="Times New Roman"/>
          <w:sz w:val="24"/>
          <w:szCs w:val="24"/>
        </w:rPr>
      </w:pPr>
      <w:r w:rsidRPr="00A6649A">
        <w:rPr>
          <w:rFonts w:ascii="Times New Roman" w:hAnsi="Times New Roman"/>
          <w:sz w:val="24"/>
          <w:szCs w:val="24"/>
        </w:rPr>
        <w:tab/>
        <w:t>When Congress set out to revise the Copyr</w:t>
      </w:r>
      <w:r w:rsidR="00CC44C7" w:rsidRPr="00A6649A">
        <w:rPr>
          <w:rFonts w:ascii="Times New Roman" w:hAnsi="Times New Roman"/>
          <w:sz w:val="24"/>
          <w:szCs w:val="24"/>
        </w:rPr>
        <w:t>ight Act of 1909, they made</w:t>
      </w:r>
      <w:r w:rsidRPr="00A6649A">
        <w:rPr>
          <w:rFonts w:ascii="Times New Roman" w:hAnsi="Times New Roman"/>
          <w:sz w:val="24"/>
          <w:szCs w:val="24"/>
        </w:rPr>
        <w:t xml:space="preserve"> amendments to the work made for hire provision. By adding the phrase “if the parties expressly agree in writing,” the statute was supposed to protect</w:t>
      </w:r>
      <w:r w:rsidR="00C5735A" w:rsidRPr="00A6649A">
        <w:rPr>
          <w:rFonts w:ascii="Times New Roman" w:hAnsi="Times New Roman"/>
          <w:sz w:val="24"/>
          <w:szCs w:val="24"/>
        </w:rPr>
        <w:t xml:space="preserve"> the first owner from excessive pressure</w:t>
      </w:r>
      <w:r w:rsidRPr="00A6649A">
        <w:rPr>
          <w:rFonts w:ascii="Times New Roman" w:hAnsi="Times New Roman"/>
          <w:sz w:val="24"/>
          <w:szCs w:val="24"/>
        </w:rPr>
        <w:t xml:space="preserve"> and add clarity to the ownership of the copyright while the work is being created.</w:t>
      </w:r>
      <w:r w:rsidR="00A5359E" w:rsidRPr="00A6649A">
        <w:rPr>
          <w:rFonts w:ascii="Times New Roman" w:hAnsi="Times New Roman"/>
          <w:sz w:val="24"/>
          <w:szCs w:val="24"/>
        </w:rPr>
        <w:t xml:space="preserve"> </w:t>
      </w:r>
    </w:p>
    <w:p w14:paraId="38A85FFF" w14:textId="77777777" w:rsidR="000F064F" w:rsidRPr="00A6649A" w:rsidRDefault="000F064F" w:rsidP="00487471">
      <w:pPr>
        <w:spacing w:after="0" w:line="480" w:lineRule="auto"/>
        <w:rPr>
          <w:rFonts w:ascii="Times New Roman" w:hAnsi="Times New Roman"/>
          <w:sz w:val="24"/>
          <w:szCs w:val="24"/>
        </w:rPr>
      </w:pPr>
    </w:p>
    <w:p w14:paraId="2E779E0B" w14:textId="77777777" w:rsidR="002C2E41" w:rsidRPr="00A6649A" w:rsidRDefault="002C2E41" w:rsidP="00487471">
      <w:pPr>
        <w:pStyle w:val="ListParagraph"/>
        <w:numPr>
          <w:ilvl w:val="1"/>
          <w:numId w:val="13"/>
        </w:numPr>
        <w:spacing w:after="0" w:line="240" w:lineRule="auto"/>
        <w:ind w:firstLine="0"/>
        <w:rPr>
          <w:rFonts w:ascii="Times New Roman" w:hAnsi="Times New Roman"/>
          <w:b/>
          <w:sz w:val="24"/>
          <w:szCs w:val="24"/>
        </w:rPr>
      </w:pPr>
      <w:r w:rsidRPr="00A6649A">
        <w:rPr>
          <w:rFonts w:ascii="Times New Roman" w:hAnsi="Times New Roman"/>
          <w:b/>
          <w:sz w:val="24"/>
          <w:szCs w:val="24"/>
        </w:rPr>
        <w:lastRenderedPageBreak/>
        <w:t xml:space="preserve">Without Requiring the Signed Written Agreement First, Creators Would Be Vulnerable </w:t>
      </w:r>
      <w:r w:rsidR="00583F7F" w:rsidRPr="00A6649A">
        <w:rPr>
          <w:rFonts w:ascii="Times New Roman" w:hAnsi="Times New Roman"/>
          <w:b/>
          <w:sz w:val="24"/>
          <w:szCs w:val="24"/>
        </w:rPr>
        <w:t>to Excessive</w:t>
      </w:r>
      <w:r w:rsidR="005211E3" w:rsidRPr="00A6649A">
        <w:rPr>
          <w:rFonts w:ascii="Times New Roman" w:hAnsi="Times New Roman"/>
          <w:b/>
          <w:sz w:val="24"/>
          <w:szCs w:val="24"/>
        </w:rPr>
        <w:t xml:space="preserve"> Pressure.</w:t>
      </w:r>
    </w:p>
    <w:p w14:paraId="3DF6CEC2" w14:textId="77777777" w:rsidR="00441B3F" w:rsidRPr="00A6649A" w:rsidRDefault="00441B3F" w:rsidP="00441B3F">
      <w:pPr>
        <w:pStyle w:val="ListParagraph"/>
        <w:spacing w:after="0" w:line="240" w:lineRule="auto"/>
        <w:ind w:left="360"/>
        <w:rPr>
          <w:rFonts w:ascii="Times New Roman" w:hAnsi="Times New Roman"/>
          <w:b/>
          <w:sz w:val="24"/>
          <w:szCs w:val="24"/>
        </w:rPr>
      </w:pPr>
    </w:p>
    <w:p w14:paraId="4066BC3F" w14:textId="77777777" w:rsidR="002C2E41" w:rsidRPr="00A6649A" w:rsidRDefault="002C2E41" w:rsidP="00391199">
      <w:pPr>
        <w:spacing w:after="0" w:line="480" w:lineRule="auto"/>
        <w:rPr>
          <w:rFonts w:ascii="Times New Roman" w:hAnsi="Times New Roman"/>
          <w:sz w:val="24"/>
          <w:szCs w:val="24"/>
        </w:rPr>
      </w:pPr>
      <w:r w:rsidRPr="00A6649A">
        <w:rPr>
          <w:rFonts w:ascii="Times New Roman" w:hAnsi="Times New Roman"/>
          <w:sz w:val="24"/>
          <w:szCs w:val="24"/>
        </w:rPr>
        <w:t xml:space="preserve"> </w:t>
      </w:r>
      <w:r w:rsidR="00391199" w:rsidRPr="00A6649A">
        <w:rPr>
          <w:rFonts w:ascii="Times New Roman" w:hAnsi="Times New Roman"/>
          <w:sz w:val="24"/>
          <w:szCs w:val="24"/>
        </w:rPr>
        <w:tab/>
      </w:r>
      <w:r w:rsidRPr="00A6649A">
        <w:rPr>
          <w:rFonts w:ascii="Times New Roman" w:hAnsi="Times New Roman"/>
          <w:sz w:val="24"/>
          <w:szCs w:val="24"/>
        </w:rPr>
        <w:t xml:space="preserve">Requiring a written document satisfies two purposes: (1) protection from false claims of oral agreements and (2) clear and definite ownership of property rights in intellectual property. </w:t>
      </w:r>
      <w:r w:rsidRPr="00A6649A">
        <w:rPr>
          <w:rFonts w:ascii="Times New Roman" w:hAnsi="Times New Roman"/>
          <w:i/>
          <w:sz w:val="24"/>
          <w:szCs w:val="24"/>
        </w:rPr>
        <w:t xml:space="preserve">Schiller &amp; Schmidt, Inc. v. </w:t>
      </w:r>
      <w:proofErr w:type="spellStart"/>
      <w:r w:rsidRPr="00A6649A">
        <w:rPr>
          <w:rFonts w:ascii="Times New Roman" w:hAnsi="Times New Roman"/>
          <w:i/>
          <w:sz w:val="24"/>
          <w:szCs w:val="24"/>
        </w:rPr>
        <w:t>Nordisco</w:t>
      </w:r>
      <w:proofErr w:type="spellEnd"/>
      <w:r w:rsidRPr="00A6649A">
        <w:rPr>
          <w:rFonts w:ascii="Times New Roman" w:hAnsi="Times New Roman"/>
          <w:i/>
          <w:sz w:val="24"/>
          <w:szCs w:val="24"/>
        </w:rPr>
        <w:t xml:space="preserve"> Corp.</w:t>
      </w:r>
      <w:r w:rsidRPr="00A6649A">
        <w:rPr>
          <w:rFonts w:ascii="Times New Roman" w:hAnsi="Times New Roman"/>
          <w:sz w:val="24"/>
          <w:szCs w:val="24"/>
        </w:rPr>
        <w:t>, 969 F.2d 410</w:t>
      </w:r>
      <w:r w:rsidR="007475A5" w:rsidRPr="00A6649A">
        <w:rPr>
          <w:rFonts w:ascii="Times New Roman" w:hAnsi="Times New Roman"/>
          <w:sz w:val="24"/>
          <w:szCs w:val="24"/>
        </w:rPr>
        <w:t>,</w:t>
      </w:r>
      <w:r w:rsidRPr="00A6649A">
        <w:rPr>
          <w:rFonts w:ascii="Times New Roman" w:hAnsi="Times New Roman"/>
          <w:sz w:val="24"/>
          <w:szCs w:val="24"/>
        </w:rPr>
        <w:t xml:space="preserve"> 412 (7th Cir. 1992)</w:t>
      </w:r>
      <w:r w:rsidR="00A5359E" w:rsidRPr="00A6649A">
        <w:rPr>
          <w:rFonts w:ascii="Times New Roman" w:hAnsi="Times New Roman"/>
          <w:sz w:val="24"/>
          <w:szCs w:val="24"/>
        </w:rPr>
        <w:t>.</w:t>
      </w:r>
      <w:r w:rsidRPr="00A6649A">
        <w:rPr>
          <w:rFonts w:ascii="Times New Roman" w:hAnsi="Times New Roman"/>
          <w:sz w:val="24"/>
          <w:szCs w:val="24"/>
        </w:rPr>
        <w:t xml:space="preserve"> </w:t>
      </w:r>
      <w:r w:rsidR="00A5359E" w:rsidRPr="00A6649A">
        <w:rPr>
          <w:rFonts w:ascii="Times New Roman" w:hAnsi="Times New Roman"/>
          <w:sz w:val="24"/>
          <w:szCs w:val="24"/>
        </w:rPr>
        <w:t>During the Copyright Act’s revision process, authors feared publishers</w:t>
      </w:r>
      <w:r w:rsidRPr="00A6649A">
        <w:rPr>
          <w:rFonts w:ascii="Times New Roman" w:hAnsi="Times New Roman"/>
          <w:sz w:val="24"/>
          <w:szCs w:val="24"/>
        </w:rPr>
        <w:t xml:space="preserve"> would be able to</w:t>
      </w:r>
      <w:r w:rsidR="00A5359E" w:rsidRPr="00A6649A">
        <w:rPr>
          <w:rFonts w:ascii="Times New Roman" w:hAnsi="Times New Roman"/>
          <w:sz w:val="24"/>
          <w:szCs w:val="24"/>
        </w:rPr>
        <w:t xml:space="preserve"> use their “superior bargain</w:t>
      </w:r>
      <w:r w:rsidR="00656AC6" w:rsidRPr="00A6649A">
        <w:rPr>
          <w:rFonts w:ascii="Times New Roman" w:hAnsi="Times New Roman"/>
          <w:sz w:val="24"/>
          <w:szCs w:val="24"/>
        </w:rPr>
        <w:t>ing</w:t>
      </w:r>
      <w:r w:rsidR="00A5359E" w:rsidRPr="00A6649A">
        <w:rPr>
          <w:rFonts w:ascii="Times New Roman" w:hAnsi="Times New Roman"/>
          <w:sz w:val="24"/>
          <w:szCs w:val="24"/>
        </w:rPr>
        <w:t xml:space="preserve"> position.”</w:t>
      </w:r>
      <w:r w:rsidRPr="00A6649A">
        <w:rPr>
          <w:rFonts w:ascii="Times New Roman" w:hAnsi="Times New Roman"/>
          <w:sz w:val="24"/>
          <w:szCs w:val="24"/>
        </w:rPr>
        <w:t xml:space="preserve"> </w:t>
      </w:r>
      <w:proofErr w:type="spellStart"/>
      <w:r w:rsidR="00A5359E" w:rsidRPr="00A6649A">
        <w:rPr>
          <w:rFonts w:ascii="Times New Roman" w:hAnsi="Times New Roman"/>
          <w:i/>
          <w:sz w:val="24"/>
          <w:szCs w:val="24"/>
        </w:rPr>
        <w:t>Cmty</w:t>
      </w:r>
      <w:proofErr w:type="spellEnd"/>
      <w:r w:rsidR="00A5359E" w:rsidRPr="00A6649A">
        <w:rPr>
          <w:rFonts w:ascii="Times New Roman" w:hAnsi="Times New Roman"/>
          <w:i/>
          <w:sz w:val="24"/>
          <w:szCs w:val="24"/>
        </w:rPr>
        <w:t xml:space="preserve">. </w:t>
      </w:r>
      <w:proofErr w:type="gramStart"/>
      <w:r w:rsidR="00A5359E" w:rsidRPr="00A6649A">
        <w:rPr>
          <w:rFonts w:ascii="Times New Roman" w:hAnsi="Times New Roman"/>
          <w:i/>
          <w:sz w:val="24"/>
          <w:szCs w:val="24"/>
        </w:rPr>
        <w:t>for</w:t>
      </w:r>
      <w:proofErr w:type="gramEnd"/>
      <w:r w:rsidR="00A5359E" w:rsidRPr="00A6649A">
        <w:rPr>
          <w:rFonts w:ascii="Times New Roman" w:hAnsi="Times New Roman"/>
          <w:i/>
          <w:sz w:val="24"/>
          <w:szCs w:val="24"/>
        </w:rPr>
        <w:t xml:space="preserve"> Creative Non-Violence</w:t>
      </w:r>
      <w:r w:rsidR="00A5359E" w:rsidRPr="00A6649A">
        <w:rPr>
          <w:rFonts w:ascii="Times New Roman" w:hAnsi="Times New Roman"/>
          <w:sz w:val="24"/>
          <w:szCs w:val="24"/>
        </w:rPr>
        <w:t>,</w:t>
      </w:r>
      <w:r w:rsidR="00A5359E" w:rsidRPr="00A6649A">
        <w:rPr>
          <w:rFonts w:ascii="Times New Roman" w:hAnsi="Times New Roman"/>
          <w:i/>
          <w:sz w:val="24"/>
          <w:szCs w:val="24"/>
        </w:rPr>
        <w:t xml:space="preserve"> </w:t>
      </w:r>
      <w:r w:rsidR="00A5359E" w:rsidRPr="00A6649A">
        <w:rPr>
          <w:rFonts w:ascii="Times New Roman" w:hAnsi="Times New Roman"/>
          <w:sz w:val="24"/>
          <w:szCs w:val="24"/>
        </w:rPr>
        <w:t xml:space="preserve">490 U.S. at 745. Without a </w:t>
      </w:r>
      <w:r w:rsidR="003F1654" w:rsidRPr="00A6649A">
        <w:rPr>
          <w:rFonts w:ascii="Times New Roman" w:hAnsi="Times New Roman"/>
          <w:sz w:val="24"/>
          <w:szCs w:val="24"/>
        </w:rPr>
        <w:t>document</w:t>
      </w:r>
      <w:r w:rsidR="003F1654">
        <w:rPr>
          <w:rFonts w:ascii="Times New Roman" w:hAnsi="Times New Roman"/>
          <w:sz w:val="24"/>
          <w:szCs w:val="24"/>
        </w:rPr>
        <w:t xml:space="preserve"> pre-creation</w:t>
      </w:r>
      <w:r w:rsidR="00A5359E" w:rsidRPr="00A6649A">
        <w:rPr>
          <w:rFonts w:ascii="Times New Roman" w:hAnsi="Times New Roman"/>
          <w:sz w:val="24"/>
          <w:szCs w:val="24"/>
        </w:rPr>
        <w:t>, business</w:t>
      </w:r>
      <w:r w:rsidR="00656AC6" w:rsidRPr="00A6649A">
        <w:rPr>
          <w:rFonts w:ascii="Times New Roman" w:hAnsi="Times New Roman"/>
          <w:sz w:val="24"/>
          <w:szCs w:val="24"/>
        </w:rPr>
        <w:t>es</w:t>
      </w:r>
      <w:r w:rsidR="00A5359E" w:rsidRPr="00A6649A">
        <w:rPr>
          <w:rFonts w:ascii="Times New Roman" w:hAnsi="Times New Roman"/>
          <w:sz w:val="24"/>
          <w:szCs w:val="24"/>
        </w:rPr>
        <w:t xml:space="preserve"> could </w:t>
      </w:r>
      <w:r w:rsidRPr="00A6649A">
        <w:rPr>
          <w:rFonts w:ascii="Times New Roman" w:hAnsi="Times New Roman"/>
          <w:sz w:val="24"/>
          <w:szCs w:val="24"/>
        </w:rPr>
        <w:t>add elements that might not have been previously agreed upon or withhold payment for work already completed until a document was signed.</w:t>
      </w:r>
      <w:r w:rsidR="00725D99" w:rsidRPr="00A6649A">
        <w:rPr>
          <w:rFonts w:ascii="Times New Roman" w:hAnsi="Times New Roman"/>
          <w:i/>
          <w:sz w:val="24"/>
          <w:szCs w:val="24"/>
        </w:rPr>
        <w:t xml:space="preserve"> </w:t>
      </w:r>
      <w:r w:rsidRPr="00A6649A">
        <w:rPr>
          <w:rFonts w:ascii="Times New Roman" w:hAnsi="Times New Roman"/>
          <w:sz w:val="24"/>
          <w:szCs w:val="24"/>
        </w:rPr>
        <w:t>The original owner would have already put time and effort into the creation and would be willing to sign away their rights in order to get paid. A</w:t>
      </w:r>
      <w:r w:rsidR="003F1654">
        <w:rPr>
          <w:rFonts w:ascii="Times New Roman" w:hAnsi="Times New Roman"/>
          <w:sz w:val="24"/>
          <w:szCs w:val="24"/>
        </w:rPr>
        <w:t>n</w:t>
      </w:r>
      <w:r w:rsidR="005211E3" w:rsidRPr="00A6649A">
        <w:rPr>
          <w:rFonts w:ascii="Times New Roman" w:hAnsi="Times New Roman"/>
          <w:sz w:val="24"/>
          <w:szCs w:val="24"/>
        </w:rPr>
        <w:t xml:space="preserve"> </w:t>
      </w:r>
      <w:r w:rsidR="003F1654" w:rsidRPr="00A6649A">
        <w:rPr>
          <w:rFonts w:ascii="Times New Roman" w:hAnsi="Times New Roman"/>
          <w:sz w:val="24"/>
          <w:szCs w:val="24"/>
        </w:rPr>
        <w:t>agreement</w:t>
      </w:r>
      <w:r w:rsidR="003F1654">
        <w:rPr>
          <w:rFonts w:ascii="Times New Roman" w:hAnsi="Times New Roman"/>
          <w:sz w:val="24"/>
          <w:szCs w:val="24"/>
        </w:rPr>
        <w:t xml:space="preserve"> pre-creation</w:t>
      </w:r>
      <w:r w:rsidR="00656AC6" w:rsidRPr="00A6649A">
        <w:rPr>
          <w:rFonts w:ascii="Times New Roman" w:hAnsi="Times New Roman"/>
          <w:sz w:val="24"/>
          <w:szCs w:val="24"/>
        </w:rPr>
        <w:t xml:space="preserve"> serves</w:t>
      </w:r>
      <w:r w:rsidRPr="00A6649A">
        <w:rPr>
          <w:rFonts w:ascii="Times New Roman" w:hAnsi="Times New Roman"/>
          <w:sz w:val="24"/>
          <w:szCs w:val="24"/>
        </w:rPr>
        <w:t xml:space="preserve"> </w:t>
      </w:r>
      <w:r w:rsidR="00656AC6" w:rsidRPr="00A6649A">
        <w:rPr>
          <w:rFonts w:ascii="Times New Roman" w:hAnsi="Times New Roman"/>
          <w:sz w:val="24"/>
          <w:szCs w:val="24"/>
        </w:rPr>
        <w:t>this goal</w:t>
      </w:r>
      <w:r w:rsidRPr="00A6649A">
        <w:rPr>
          <w:rFonts w:ascii="Times New Roman" w:hAnsi="Times New Roman"/>
          <w:sz w:val="24"/>
          <w:szCs w:val="24"/>
        </w:rPr>
        <w:t xml:space="preserve"> of the </w:t>
      </w:r>
      <w:r w:rsidR="00A5359E" w:rsidRPr="00A6649A">
        <w:rPr>
          <w:rFonts w:ascii="Times New Roman" w:hAnsi="Times New Roman"/>
          <w:sz w:val="24"/>
          <w:szCs w:val="24"/>
        </w:rPr>
        <w:t>Copyright Act.</w:t>
      </w:r>
      <w:r w:rsidRPr="00A6649A">
        <w:rPr>
          <w:rFonts w:ascii="Times New Roman" w:hAnsi="Times New Roman"/>
          <w:sz w:val="24"/>
          <w:szCs w:val="24"/>
        </w:rPr>
        <w:t xml:space="preserve"> </w:t>
      </w:r>
      <w:r w:rsidR="00A5359E" w:rsidRPr="00A6649A">
        <w:rPr>
          <w:rFonts w:ascii="Times New Roman" w:hAnsi="Times New Roman"/>
          <w:sz w:val="24"/>
          <w:szCs w:val="24"/>
        </w:rPr>
        <w:t>T</w:t>
      </w:r>
      <w:r w:rsidRPr="00A6649A">
        <w:rPr>
          <w:rFonts w:ascii="Times New Roman" w:hAnsi="Times New Roman"/>
          <w:sz w:val="24"/>
          <w:szCs w:val="24"/>
        </w:rPr>
        <w:t>he Supr</w:t>
      </w:r>
      <w:r w:rsidR="007475A5" w:rsidRPr="00A6649A">
        <w:rPr>
          <w:rFonts w:ascii="Times New Roman" w:hAnsi="Times New Roman"/>
          <w:sz w:val="24"/>
          <w:szCs w:val="24"/>
        </w:rPr>
        <w:t>e</w:t>
      </w:r>
      <w:r w:rsidRPr="00A6649A">
        <w:rPr>
          <w:rFonts w:ascii="Times New Roman" w:hAnsi="Times New Roman"/>
          <w:sz w:val="24"/>
          <w:szCs w:val="24"/>
        </w:rPr>
        <w:t>me Court has recognized</w:t>
      </w:r>
      <w:r w:rsidR="00A5359E" w:rsidRPr="00A6649A">
        <w:rPr>
          <w:rFonts w:ascii="Times New Roman" w:hAnsi="Times New Roman"/>
          <w:sz w:val="24"/>
          <w:szCs w:val="24"/>
        </w:rPr>
        <w:t xml:space="preserve"> that</w:t>
      </w:r>
      <w:r w:rsidRPr="00A6649A">
        <w:rPr>
          <w:rFonts w:ascii="Times New Roman" w:hAnsi="Times New Roman"/>
          <w:sz w:val="24"/>
          <w:szCs w:val="24"/>
        </w:rPr>
        <w:t xml:space="preserve"> “the parties at the outset can settle on relevant contractual terms, such as the price for the work and the ownership of the reproduction rights.” </w:t>
      </w:r>
      <w:proofErr w:type="gramStart"/>
      <w:r w:rsidR="00A5359E" w:rsidRPr="00A6649A">
        <w:rPr>
          <w:rFonts w:ascii="Times New Roman" w:hAnsi="Times New Roman"/>
          <w:i/>
          <w:sz w:val="24"/>
          <w:szCs w:val="24"/>
        </w:rPr>
        <w:t>Id</w:t>
      </w:r>
      <w:r w:rsidR="00A5359E" w:rsidRPr="00A6649A">
        <w:rPr>
          <w:rFonts w:ascii="Times New Roman" w:hAnsi="Times New Roman"/>
          <w:sz w:val="24"/>
          <w:szCs w:val="24"/>
        </w:rPr>
        <w:t>.</w:t>
      </w:r>
      <w:r w:rsidRPr="00A6649A">
        <w:rPr>
          <w:rFonts w:ascii="Times New Roman" w:hAnsi="Times New Roman"/>
          <w:sz w:val="24"/>
          <w:szCs w:val="24"/>
        </w:rPr>
        <w:t xml:space="preserve"> at </w:t>
      </w:r>
      <w:r w:rsidR="007C327A" w:rsidRPr="00A6649A">
        <w:rPr>
          <w:rFonts w:ascii="Times New Roman" w:hAnsi="Times New Roman"/>
          <w:sz w:val="24"/>
          <w:szCs w:val="24"/>
        </w:rPr>
        <w:t>750</w:t>
      </w:r>
      <w:r w:rsidRPr="00A6649A">
        <w:rPr>
          <w:rFonts w:ascii="Times New Roman" w:hAnsi="Times New Roman"/>
          <w:sz w:val="24"/>
          <w:szCs w:val="24"/>
        </w:rPr>
        <w:t>.</w:t>
      </w:r>
      <w:proofErr w:type="gramEnd"/>
    </w:p>
    <w:p w14:paraId="40509993" w14:textId="77777777" w:rsidR="002C2E41" w:rsidRPr="00A6649A" w:rsidRDefault="002C2E41" w:rsidP="00487471">
      <w:pPr>
        <w:spacing w:after="0" w:line="480" w:lineRule="auto"/>
        <w:rPr>
          <w:rFonts w:ascii="Times New Roman" w:hAnsi="Times New Roman"/>
          <w:b/>
          <w:sz w:val="24"/>
          <w:szCs w:val="24"/>
        </w:rPr>
      </w:pPr>
      <w:r w:rsidRPr="00A6649A">
        <w:rPr>
          <w:rFonts w:ascii="Times New Roman" w:hAnsi="Times New Roman"/>
          <w:sz w:val="24"/>
          <w:szCs w:val="24"/>
        </w:rPr>
        <w:tab/>
        <w:t>In the prese</w:t>
      </w:r>
      <w:r w:rsidR="002E693C" w:rsidRPr="00A6649A">
        <w:rPr>
          <w:rFonts w:ascii="Times New Roman" w:hAnsi="Times New Roman"/>
          <w:sz w:val="24"/>
          <w:szCs w:val="24"/>
        </w:rPr>
        <w:t xml:space="preserve">nt case, Lime was not given any written form </w:t>
      </w:r>
      <w:r w:rsidRPr="00A6649A">
        <w:rPr>
          <w:rFonts w:ascii="Times New Roman" w:hAnsi="Times New Roman"/>
          <w:sz w:val="24"/>
          <w:szCs w:val="24"/>
        </w:rPr>
        <w:t xml:space="preserve">before work began. She merely agreed to a single verbal statement from Nelson. Only after the work was submitted, did OGS present a written document and they did so when Lime was collecting her payment. </w:t>
      </w:r>
      <w:r w:rsidR="00656AC6" w:rsidRPr="00A6649A">
        <w:rPr>
          <w:rFonts w:ascii="Times New Roman" w:hAnsi="Times New Roman"/>
          <w:sz w:val="24"/>
          <w:szCs w:val="24"/>
        </w:rPr>
        <w:t xml:space="preserve">Because she had </w:t>
      </w:r>
      <w:r w:rsidR="001B7213">
        <w:rPr>
          <w:rFonts w:ascii="Times New Roman" w:hAnsi="Times New Roman"/>
          <w:sz w:val="24"/>
          <w:szCs w:val="24"/>
        </w:rPr>
        <w:t>already put in the time</w:t>
      </w:r>
      <w:r w:rsidR="00656AC6" w:rsidRPr="00A6649A">
        <w:rPr>
          <w:rFonts w:ascii="Times New Roman" w:hAnsi="Times New Roman"/>
          <w:sz w:val="24"/>
          <w:szCs w:val="24"/>
        </w:rPr>
        <w:t xml:space="preserve"> to complete the script, OGS would </w:t>
      </w:r>
      <w:r w:rsidR="002E693C" w:rsidRPr="00A6649A">
        <w:rPr>
          <w:rFonts w:ascii="Times New Roman" w:hAnsi="Times New Roman"/>
          <w:sz w:val="24"/>
          <w:szCs w:val="24"/>
        </w:rPr>
        <w:t xml:space="preserve">have </w:t>
      </w:r>
      <w:r w:rsidR="00656AC6" w:rsidRPr="00A6649A">
        <w:rPr>
          <w:rFonts w:ascii="Times New Roman" w:hAnsi="Times New Roman"/>
          <w:sz w:val="24"/>
          <w:szCs w:val="24"/>
        </w:rPr>
        <w:t>be</w:t>
      </w:r>
      <w:r w:rsidR="002E693C" w:rsidRPr="00A6649A">
        <w:rPr>
          <w:rFonts w:ascii="Times New Roman" w:hAnsi="Times New Roman"/>
          <w:sz w:val="24"/>
          <w:szCs w:val="24"/>
        </w:rPr>
        <w:t>en</w:t>
      </w:r>
      <w:r w:rsidR="00656AC6" w:rsidRPr="00A6649A">
        <w:rPr>
          <w:rFonts w:ascii="Times New Roman" w:hAnsi="Times New Roman"/>
          <w:sz w:val="24"/>
          <w:szCs w:val="24"/>
        </w:rPr>
        <w:t xml:space="preserve"> able to pressure her into signing the contract even if it was different from their original </w:t>
      </w:r>
      <w:r w:rsidR="002E693C" w:rsidRPr="00A6649A">
        <w:rPr>
          <w:rFonts w:ascii="Times New Roman" w:hAnsi="Times New Roman"/>
          <w:sz w:val="24"/>
          <w:szCs w:val="24"/>
        </w:rPr>
        <w:t xml:space="preserve">exchange. </w:t>
      </w:r>
      <w:r w:rsidRPr="00A6649A">
        <w:rPr>
          <w:rFonts w:ascii="Times New Roman" w:hAnsi="Times New Roman"/>
          <w:sz w:val="24"/>
          <w:szCs w:val="24"/>
        </w:rPr>
        <w:t xml:space="preserve">Because the contract was signed </w:t>
      </w:r>
      <w:r w:rsidR="005211E3" w:rsidRPr="00A6649A">
        <w:rPr>
          <w:rFonts w:ascii="Times New Roman" w:hAnsi="Times New Roman"/>
          <w:sz w:val="24"/>
          <w:szCs w:val="24"/>
        </w:rPr>
        <w:t>after the screenplay was created</w:t>
      </w:r>
      <w:r w:rsidR="002E693C" w:rsidRPr="00A6649A">
        <w:rPr>
          <w:rFonts w:ascii="Times New Roman" w:hAnsi="Times New Roman"/>
          <w:sz w:val="24"/>
          <w:szCs w:val="24"/>
        </w:rPr>
        <w:t xml:space="preserve">, putting Lime at risk of excessive pressure from OGS </w:t>
      </w:r>
      <w:r w:rsidRPr="00A6649A">
        <w:rPr>
          <w:rFonts w:ascii="Times New Roman" w:hAnsi="Times New Roman"/>
          <w:sz w:val="24"/>
          <w:szCs w:val="24"/>
        </w:rPr>
        <w:t>and in direct conflict of legislative intent, the motion to dismiss should be granted.</w:t>
      </w:r>
    </w:p>
    <w:p w14:paraId="6F206A53" w14:textId="77777777" w:rsidR="002C2E41" w:rsidRPr="00A6649A" w:rsidRDefault="002C2E41" w:rsidP="00487471">
      <w:pPr>
        <w:pStyle w:val="ListParagraph"/>
        <w:numPr>
          <w:ilvl w:val="1"/>
          <w:numId w:val="13"/>
        </w:numPr>
        <w:spacing w:after="0" w:line="240" w:lineRule="auto"/>
        <w:ind w:firstLine="0"/>
        <w:rPr>
          <w:rFonts w:ascii="Times New Roman" w:hAnsi="Times New Roman"/>
          <w:b/>
          <w:sz w:val="24"/>
          <w:szCs w:val="24"/>
        </w:rPr>
      </w:pPr>
      <w:r w:rsidRPr="00A6649A">
        <w:rPr>
          <w:rFonts w:ascii="Times New Roman" w:hAnsi="Times New Roman"/>
          <w:b/>
          <w:sz w:val="24"/>
          <w:szCs w:val="24"/>
        </w:rPr>
        <w:t>A Signed, Written Agreement Is Needed Before the Work Is Created to Provide Clarity to Copyright Ownership Throughout the Transaction.</w:t>
      </w:r>
    </w:p>
    <w:p w14:paraId="499BEEC2" w14:textId="77777777" w:rsidR="00441B3F" w:rsidRPr="00A6649A" w:rsidRDefault="00441B3F" w:rsidP="00441B3F">
      <w:pPr>
        <w:pStyle w:val="ListParagraph"/>
        <w:spacing w:after="0" w:line="240" w:lineRule="auto"/>
        <w:ind w:left="360"/>
        <w:rPr>
          <w:rFonts w:ascii="Times New Roman" w:hAnsi="Times New Roman"/>
          <w:b/>
          <w:sz w:val="24"/>
          <w:szCs w:val="24"/>
        </w:rPr>
      </w:pPr>
    </w:p>
    <w:p w14:paraId="7E236502" w14:textId="77777777" w:rsidR="00F04815" w:rsidRPr="00A6649A" w:rsidRDefault="002C2E41" w:rsidP="00F04815">
      <w:pPr>
        <w:spacing w:after="0" w:line="480" w:lineRule="auto"/>
        <w:ind w:firstLine="360"/>
        <w:rPr>
          <w:rFonts w:ascii="Times New Roman" w:hAnsi="Times New Roman"/>
          <w:sz w:val="24"/>
          <w:szCs w:val="24"/>
        </w:rPr>
      </w:pPr>
      <w:r w:rsidRPr="00A6649A">
        <w:rPr>
          <w:rFonts w:ascii="Times New Roman" w:hAnsi="Times New Roman"/>
          <w:sz w:val="24"/>
          <w:szCs w:val="24"/>
        </w:rPr>
        <w:tab/>
        <w:t xml:space="preserve">“Congress’ paramount goal in revising the 1976 Act [was to] </w:t>
      </w:r>
      <w:proofErr w:type="gramStart"/>
      <w:r w:rsidRPr="00A6649A">
        <w:rPr>
          <w:rFonts w:ascii="Times New Roman" w:hAnsi="Times New Roman"/>
          <w:sz w:val="24"/>
          <w:szCs w:val="24"/>
        </w:rPr>
        <w:t>enhanc[</w:t>
      </w:r>
      <w:proofErr w:type="gramEnd"/>
      <w:r w:rsidRPr="00A6649A">
        <w:rPr>
          <w:rFonts w:ascii="Times New Roman" w:hAnsi="Times New Roman"/>
          <w:sz w:val="24"/>
          <w:szCs w:val="24"/>
        </w:rPr>
        <w:t>e] predictability and certa</w:t>
      </w:r>
      <w:r w:rsidR="00D04C89" w:rsidRPr="00A6649A">
        <w:rPr>
          <w:rFonts w:ascii="Times New Roman" w:hAnsi="Times New Roman"/>
          <w:sz w:val="24"/>
          <w:szCs w:val="24"/>
        </w:rPr>
        <w:t xml:space="preserve">inty of copyright ownership.” </w:t>
      </w:r>
      <w:proofErr w:type="spellStart"/>
      <w:r w:rsidR="00D04C89" w:rsidRPr="00A6649A">
        <w:rPr>
          <w:rFonts w:ascii="Times New Roman" w:hAnsi="Times New Roman"/>
          <w:i/>
          <w:sz w:val="24"/>
          <w:szCs w:val="24"/>
        </w:rPr>
        <w:t>Cmty</w:t>
      </w:r>
      <w:proofErr w:type="spellEnd"/>
      <w:r w:rsidR="00D04C89" w:rsidRPr="00A6649A">
        <w:rPr>
          <w:rFonts w:ascii="Times New Roman" w:hAnsi="Times New Roman"/>
          <w:i/>
          <w:sz w:val="24"/>
          <w:szCs w:val="24"/>
        </w:rPr>
        <w:t xml:space="preserve">. </w:t>
      </w:r>
      <w:proofErr w:type="gramStart"/>
      <w:r w:rsidR="00D04C89" w:rsidRPr="00A6649A">
        <w:rPr>
          <w:rFonts w:ascii="Times New Roman" w:hAnsi="Times New Roman"/>
          <w:i/>
          <w:sz w:val="24"/>
          <w:szCs w:val="24"/>
        </w:rPr>
        <w:t>for</w:t>
      </w:r>
      <w:proofErr w:type="gramEnd"/>
      <w:r w:rsidR="00D04C89" w:rsidRPr="00A6649A">
        <w:rPr>
          <w:rFonts w:ascii="Times New Roman" w:hAnsi="Times New Roman"/>
          <w:i/>
          <w:sz w:val="24"/>
          <w:szCs w:val="24"/>
        </w:rPr>
        <w:t xml:space="preserve"> Creative Non-</w:t>
      </w:r>
      <w:r w:rsidR="00D04C89" w:rsidRPr="00A6649A">
        <w:rPr>
          <w:rFonts w:ascii="Times New Roman" w:hAnsi="Times New Roman"/>
          <w:sz w:val="24"/>
          <w:szCs w:val="24"/>
        </w:rPr>
        <w:t>Violence, 490</w:t>
      </w:r>
      <w:r w:rsidRPr="00A6649A">
        <w:rPr>
          <w:rFonts w:ascii="Times New Roman" w:hAnsi="Times New Roman"/>
          <w:sz w:val="24"/>
          <w:szCs w:val="24"/>
        </w:rPr>
        <w:t xml:space="preserve"> </w:t>
      </w:r>
      <w:r w:rsidR="00D04C89" w:rsidRPr="00A6649A">
        <w:rPr>
          <w:rFonts w:ascii="Times New Roman" w:hAnsi="Times New Roman"/>
          <w:sz w:val="24"/>
          <w:szCs w:val="24"/>
        </w:rPr>
        <w:t>U.S. Ct.</w:t>
      </w:r>
      <w:r w:rsidRPr="00A6649A">
        <w:rPr>
          <w:rFonts w:ascii="Times New Roman" w:hAnsi="Times New Roman"/>
          <w:sz w:val="24"/>
          <w:szCs w:val="24"/>
        </w:rPr>
        <w:t xml:space="preserve"> at 7</w:t>
      </w:r>
      <w:r w:rsidR="00D04C89" w:rsidRPr="00A6649A">
        <w:rPr>
          <w:rFonts w:ascii="Times New Roman" w:hAnsi="Times New Roman"/>
          <w:sz w:val="24"/>
          <w:szCs w:val="24"/>
        </w:rPr>
        <w:t>49</w:t>
      </w:r>
      <w:r w:rsidRPr="00A6649A">
        <w:rPr>
          <w:rFonts w:ascii="Times New Roman" w:hAnsi="Times New Roman"/>
          <w:sz w:val="24"/>
          <w:szCs w:val="24"/>
        </w:rPr>
        <w:t xml:space="preserve"> </w:t>
      </w:r>
      <w:r w:rsidRPr="00A6649A">
        <w:rPr>
          <w:rFonts w:ascii="Times New Roman" w:hAnsi="Times New Roman"/>
          <w:sz w:val="24"/>
          <w:szCs w:val="24"/>
        </w:rPr>
        <w:lastRenderedPageBreak/>
        <w:t xml:space="preserve">(referencing H.R. Rep. No. 94-1476 at 129). </w:t>
      </w:r>
      <w:r w:rsidR="00F04815" w:rsidRPr="00A6649A">
        <w:rPr>
          <w:rFonts w:ascii="Times New Roman" w:hAnsi="Times New Roman"/>
          <w:sz w:val="24"/>
          <w:szCs w:val="24"/>
        </w:rPr>
        <w:t xml:space="preserve">The definition of works commissioned was amended to require “if the parties expressly agree in writing.” Transcript of Meeting on 1964 Revision Bill, at 145 (1964) (statement quoting Barbara Ringer, Register of Copyrights of the US Copyright Office). More specifically, Ringer stated in the transcript, “it would not be considered a ‘work made for hire’ if the contract were signed later on – after the work was written for example.” </w:t>
      </w:r>
      <w:r w:rsidR="00F04815" w:rsidRPr="00A6649A">
        <w:rPr>
          <w:rFonts w:ascii="Times New Roman" w:hAnsi="Times New Roman"/>
          <w:i/>
          <w:sz w:val="24"/>
          <w:szCs w:val="24"/>
        </w:rPr>
        <w:t>Id.</w:t>
      </w:r>
      <w:r w:rsidR="00F04815" w:rsidRPr="00A6649A">
        <w:rPr>
          <w:rFonts w:ascii="Times New Roman" w:hAnsi="Times New Roman"/>
          <w:sz w:val="24"/>
          <w:szCs w:val="24"/>
        </w:rPr>
        <w:t xml:space="preserve"> Ringer thought the creator should be able to read through a contract, understand it, and sign it before work began. </w:t>
      </w:r>
      <w:r w:rsidR="00F04815" w:rsidRPr="00A6649A">
        <w:rPr>
          <w:rFonts w:ascii="Times New Roman" w:hAnsi="Times New Roman"/>
          <w:i/>
          <w:sz w:val="24"/>
          <w:szCs w:val="24"/>
        </w:rPr>
        <w:t>Id.</w:t>
      </w:r>
      <w:r w:rsidR="00F04815" w:rsidRPr="00A6649A">
        <w:rPr>
          <w:rFonts w:ascii="Times New Roman" w:hAnsi="Times New Roman"/>
          <w:sz w:val="24"/>
          <w:szCs w:val="24"/>
        </w:rPr>
        <w:t xml:space="preserve"> Because the exact words that Ringer interpreted are in the adopted act unchanged, Congress agreed with Ringer. They would have rephrased the proposed amendment if they wanted to allow post-creation documentation.</w:t>
      </w:r>
    </w:p>
    <w:p w14:paraId="2EE70A71" w14:textId="77777777" w:rsidR="002C2E41" w:rsidRPr="00A6649A" w:rsidRDefault="00F04815" w:rsidP="00F04815">
      <w:pPr>
        <w:spacing w:after="0" w:line="480" w:lineRule="auto"/>
        <w:contextualSpacing/>
        <w:rPr>
          <w:rFonts w:ascii="Times New Roman" w:hAnsi="Times New Roman"/>
          <w:color w:val="FF0000"/>
          <w:sz w:val="24"/>
          <w:szCs w:val="24"/>
        </w:rPr>
      </w:pPr>
      <w:r w:rsidRPr="00A6649A">
        <w:rPr>
          <w:rFonts w:ascii="Times New Roman" w:hAnsi="Times New Roman"/>
          <w:sz w:val="24"/>
          <w:szCs w:val="24"/>
        </w:rPr>
        <w:tab/>
        <w:t xml:space="preserve">Ringer thought that as long as a creator read through the contract, requiring the document </w:t>
      </w:r>
      <w:r w:rsidR="003F1654">
        <w:rPr>
          <w:rFonts w:ascii="Times New Roman" w:hAnsi="Times New Roman"/>
          <w:sz w:val="24"/>
          <w:szCs w:val="24"/>
        </w:rPr>
        <w:t>pre-creation</w:t>
      </w:r>
      <w:r w:rsidRPr="00A6649A">
        <w:rPr>
          <w:rFonts w:ascii="Times New Roman" w:hAnsi="Times New Roman"/>
          <w:sz w:val="24"/>
          <w:szCs w:val="24"/>
        </w:rPr>
        <w:t xml:space="preserve"> would allow the creator to find “red flags”</w:t>
      </w:r>
      <w:r w:rsidR="000F2510" w:rsidRPr="00A6649A">
        <w:rPr>
          <w:rFonts w:ascii="Times New Roman" w:hAnsi="Times New Roman"/>
          <w:sz w:val="24"/>
          <w:szCs w:val="24"/>
        </w:rPr>
        <w:t xml:space="preserve"> that the creator would be unaware of from a verbal agreement. Transcript of Meeting</w:t>
      </w:r>
      <w:r w:rsidR="00C60E36">
        <w:rPr>
          <w:rFonts w:ascii="Times New Roman" w:hAnsi="Times New Roman"/>
          <w:sz w:val="24"/>
          <w:szCs w:val="24"/>
        </w:rPr>
        <w:t xml:space="preserve"> on 1964 Revision Bill</w:t>
      </w:r>
      <w:r w:rsidR="000F2510" w:rsidRPr="00A6649A">
        <w:rPr>
          <w:rFonts w:ascii="Times New Roman" w:hAnsi="Times New Roman"/>
          <w:sz w:val="24"/>
          <w:szCs w:val="24"/>
        </w:rPr>
        <w:t xml:space="preserve"> at 145.</w:t>
      </w:r>
      <w:r w:rsidRPr="00A6649A">
        <w:rPr>
          <w:rFonts w:ascii="Times New Roman" w:hAnsi="Times New Roman"/>
          <w:sz w:val="24"/>
          <w:szCs w:val="24"/>
        </w:rPr>
        <w:t xml:space="preserve"> </w:t>
      </w:r>
      <w:r w:rsidR="002E693C" w:rsidRPr="00A6649A">
        <w:rPr>
          <w:rFonts w:ascii="Times New Roman" w:hAnsi="Times New Roman"/>
          <w:sz w:val="24"/>
          <w:szCs w:val="24"/>
        </w:rPr>
        <w:t xml:space="preserve">Any question </w:t>
      </w:r>
      <w:r w:rsidR="000F2510" w:rsidRPr="00A6649A">
        <w:rPr>
          <w:rFonts w:ascii="Times New Roman" w:hAnsi="Times New Roman"/>
          <w:sz w:val="24"/>
          <w:szCs w:val="24"/>
        </w:rPr>
        <w:t>as to</w:t>
      </w:r>
      <w:r w:rsidR="002C2E41" w:rsidRPr="00A6649A">
        <w:rPr>
          <w:rFonts w:ascii="Times New Roman" w:hAnsi="Times New Roman"/>
          <w:sz w:val="24"/>
          <w:szCs w:val="24"/>
        </w:rPr>
        <w:t xml:space="preserve"> what relationship exists between the two parties needs to be resolved before the work is started.</w:t>
      </w:r>
      <w:r w:rsidR="001E38DD" w:rsidRPr="00A6649A">
        <w:rPr>
          <w:rFonts w:ascii="Times New Roman" w:hAnsi="Times New Roman"/>
          <w:sz w:val="24"/>
          <w:szCs w:val="24"/>
        </w:rPr>
        <w:t xml:space="preserve"> </w:t>
      </w:r>
    </w:p>
    <w:p w14:paraId="70886FAF" w14:textId="77777777" w:rsidR="002C2E41" w:rsidRPr="00A6649A" w:rsidRDefault="002C2E41" w:rsidP="002E693C">
      <w:pPr>
        <w:spacing w:after="0" w:line="480" w:lineRule="auto"/>
        <w:contextualSpacing/>
        <w:rPr>
          <w:rFonts w:ascii="Times New Roman" w:hAnsi="Times New Roman"/>
          <w:sz w:val="24"/>
          <w:szCs w:val="24"/>
        </w:rPr>
      </w:pPr>
      <w:r w:rsidRPr="00A6649A">
        <w:rPr>
          <w:rFonts w:ascii="Times New Roman" w:hAnsi="Times New Roman"/>
          <w:sz w:val="24"/>
          <w:szCs w:val="24"/>
        </w:rPr>
        <w:tab/>
        <w:t>There was no express written document between Lime and OGS when she started working on the screenplay. Nelson simply stat</w:t>
      </w:r>
      <w:r w:rsidR="0042256B" w:rsidRPr="00A6649A">
        <w:rPr>
          <w:rFonts w:ascii="Times New Roman" w:hAnsi="Times New Roman"/>
          <w:sz w:val="24"/>
          <w:szCs w:val="24"/>
        </w:rPr>
        <w:t>ed</w:t>
      </w:r>
      <w:r w:rsidRPr="00A6649A">
        <w:rPr>
          <w:rFonts w:ascii="Times New Roman" w:hAnsi="Times New Roman"/>
          <w:sz w:val="24"/>
          <w:szCs w:val="24"/>
        </w:rPr>
        <w:t xml:space="preserve"> “Your work is on the screenplay is for hire</w:t>
      </w:r>
      <w:r w:rsidR="0042256B" w:rsidRPr="00A6649A">
        <w:rPr>
          <w:rFonts w:ascii="Times New Roman" w:hAnsi="Times New Roman"/>
          <w:sz w:val="24"/>
          <w:szCs w:val="24"/>
        </w:rPr>
        <w:t>.</w:t>
      </w:r>
      <w:r w:rsidRPr="00A6649A">
        <w:rPr>
          <w:rFonts w:ascii="Times New Roman" w:hAnsi="Times New Roman"/>
          <w:sz w:val="24"/>
          <w:szCs w:val="24"/>
        </w:rPr>
        <w:t>”</w:t>
      </w:r>
      <w:r w:rsidR="000F2510" w:rsidRPr="00A6649A">
        <w:rPr>
          <w:rFonts w:ascii="Times New Roman" w:hAnsi="Times New Roman"/>
          <w:sz w:val="24"/>
          <w:szCs w:val="24"/>
        </w:rPr>
        <w:t xml:space="preserve">  This statement does not clarify potential red flags</w:t>
      </w:r>
      <w:r w:rsidRPr="00A6649A">
        <w:rPr>
          <w:rFonts w:ascii="Times New Roman" w:hAnsi="Times New Roman"/>
          <w:sz w:val="24"/>
          <w:szCs w:val="24"/>
        </w:rPr>
        <w:t xml:space="preserve">. </w:t>
      </w:r>
      <w:r w:rsidR="00A57A60" w:rsidRPr="00A6649A">
        <w:rPr>
          <w:rFonts w:ascii="Times New Roman" w:hAnsi="Times New Roman"/>
          <w:sz w:val="24"/>
          <w:szCs w:val="24"/>
        </w:rPr>
        <w:t xml:space="preserve">According to a </w:t>
      </w:r>
      <w:r w:rsidRPr="00A6649A">
        <w:rPr>
          <w:rFonts w:ascii="Times New Roman" w:hAnsi="Times New Roman"/>
          <w:sz w:val="24"/>
          <w:szCs w:val="24"/>
        </w:rPr>
        <w:t>case</w:t>
      </w:r>
      <w:r w:rsidR="00A57A60" w:rsidRPr="00A6649A">
        <w:rPr>
          <w:rFonts w:ascii="Times New Roman" w:hAnsi="Times New Roman"/>
          <w:sz w:val="24"/>
          <w:szCs w:val="24"/>
        </w:rPr>
        <w:t xml:space="preserve"> relied on by Plaintiff</w:t>
      </w:r>
      <w:r w:rsidRPr="00A6649A">
        <w:rPr>
          <w:rFonts w:ascii="Times New Roman" w:hAnsi="Times New Roman"/>
          <w:sz w:val="24"/>
          <w:szCs w:val="24"/>
        </w:rPr>
        <w:t xml:space="preserve">, </w:t>
      </w:r>
      <w:r w:rsidRPr="00A6649A">
        <w:rPr>
          <w:rFonts w:ascii="Times New Roman" w:hAnsi="Times New Roman"/>
          <w:i/>
          <w:sz w:val="24"/>
          <w:szCs w:val="24"/>
        </w:rPr>
        <w:t>Playboy Enterprises, Inc. v. Dumas</w:t>
      </w:r>
      <w:r w:rsidRPr="00A6649A">
        <w:rPr>
          <w:rFonts w:ascii="Times New Roman" w:hAnsi="Times New Roman"/>
          <w:sz w:val="24"/>
          <w:szCs w:val="24"/>
        </w:rPr>
        <w:t>, 53 F.3d 549 (2d Cir. 1995)</w:t>
      </w:r>
      <w:r w:rsidR="00A57A60" w:rsidRPr="00A6649A">
        <w:rPr>
          <w:rFonts w:ascii="Times New Roman" w:hAnsi="Times New Roman"/>
          <w:sz w:val="24"/>
          <w:szCs w:val="24"/>
        </w:rPr>
        <w:t>,</w:t>
      </w:r>
      <w:r w:rsidRPr="00A6649A">
        <w:rPr>
          <w:rFonts w:ascii="Times New Roman" w:hAnsi="Times New Roman"/>
          <w:sz w:val="24"/>
          <w:szCs w:val="24"/>
        </w:rPr>
        <w:t xml:space="preserve"> if the document did not specifically stat</w:t>
      </w:r>
      <w:r w:rsidR="000F2510" w:rsidRPr="00A6649A">
        <w:rPr>
          <w:rFonts w:ascii="Times New Roman" w:hAnsi="Times New Roman"/>
          <w:sz w:val="24"/>
          <w:szCs w:val="24"/>
        </w:rPr>
        <w:t>e “work made for hire,” it is not an</w:t>
      </w:r>
      <w:r w:rsidRPr="00A6649A">
        <w:rPr>
          <w:rFonts w:ascii="Times New Roman" w:hAnsi="Times New Roman"/>
          <w:sz w:val="24"/>
          <w:szCs w:val="24"/>
        </w:rPr>
        <w:t xml:space="preserve"> acceptable</w:t>
      </w:r>
      <w:r w:rsidR="000F2510" w:rsidRPr="00A6649A">
        <w:rPr>
          <w:rFonts w:ascii="Times New Roman" w:hAnsi="Times New Roman"/>
          <w:sz w:val="24"/>
          <w:szCs w:val="24"/>
        </w:rPr>
        <w:t xml:space="preserve"> agreement</w:t>
      </w:r>
      <w:r w:rsidRPr="00A6649A">
        <w:rPr>
          <w:rFonts w:ascii="Times New Roman" w:hAnsi="Times New Roman"/>
          <w:sz w:val="24"/>
          <w:szCs w:val="24"/>
        </w:rPr>
        <w:t xml:space="preserve">. </w:t>
      </w:r>
      <w:r w:rsidR="000F2510" w:rsidRPr="00A6649A">
        <w:rPr>
          <w:rFonts w:ascii="Times New Roman" w:hAnsi="Times New Roman"/>
          <w:sz w:val="24"/>
          <w:szCs w:val="24"/>
        </w:rPr>
        <w:t xml:space="preserve">Something as arbitrary as </w:t>
      </w:r>
      <w:r w:rsidR="00304B14" w:rsidRPr="00A6649A">
        <w:rPr>
          <w:rFonts w:ascii="Times New Roman" w:hAnsi="Times New Roman"/>
          <w:sz w:val="24"/>
          <w:szCs w:val="24"/>
        </w:rPr>
        <w:t xml:space="preserve">a </w:t>
      </w:r>
      <w:r w:rsidR="000F2510" w:rsidRPr="00A6649A">
        <w:rPr>
          <w:rFonts w:ascii="Times New Roman" w:hAnsi="Times New Roman"/>
          <w:sz w:val="24"/>
          <w:szCs w:val="24"/>
        </w:rPr>
        <w:t>mislabeling of the agreemen</w:t>
      </w:r>
      <w:r w:rsidR="00304B14" w:rsidRPr="00A6649A">
        <w:rPr>
          <w:rFonts w:ascii="Times New Roman" w:hAnsi="Times New Roman"/>
          <w:sz w:val="24"/>
          <w:szCs w:val="24"/>
        </w:rPr>
        <w:t>t after the work has</w:t>
      </w:r>
      <w:r w:rsidR="000F2510" w:rsidRPr="00A6649A">
        <w:rPr>
          <w:rFonts w:ascii="Times New Roman" w:hAnsi="Times New Roman"/>
          <w:sz w:val="24"/>
          <w:szCs w:val="24"/>
        </w:rPr>
        <w:t xml:space="preserve"> already been carried out could harm not only the creator, but the </w:t>
      </w:r>
      <w:r w:rsidR="00304B14" w:rsidRPr="00A6649A">
        <w:rPr>
          <w:rFonts w:ascii="Times New Roman" w:hAnsi="Times New Roman"/>
          <w:sz w:val="24"/>
          <w:szCs w:val="24"/>
        </w:rPr>
        <w:t xml:space="preserve">potential new owner as well. A </w:t>
      </w:r>
      <w:r w:rsidRPr="00A6649A">
        <w:rPr>
          <w:rFonts w:ascii="Times New Roman" w:hAnsi="Times New Roman"/>
          <w:sz w:val="24"/>
          <w:szCs w:val="24"/>
        </w:rPr>
        <w:t>written document provides clarity that a verbal agreement canno</w:t>
      </w:r>
      <w:r w:rsidR="006D37C8" w:rsidRPr="00A6649A">
        <w:rPr>
          <w:rFonts w:ascii="Times New Roman" w:hAnsi="Times New Roman"/>
          <w:sz w:val="24"/>
          <w:szCs w:val="24"/>
        </w:rPr>
        <w:t>t. Without a written agreement</w:t>
      </w:r>
      <w:r w:rsidR="00304B14" w:rsidRPr="00A6649A">
        <w:rPr>
          <w:rFonts w:ascii="Times New Roman" w:hAnsi="Times New Roman"/>
          <w:sz w:val="24"/>
          <w:szCs w:val="24"/>
        </w:rPr>
        <w:t xml:space="preserve"> </w:t>
      </w:r>
      <w:r w:rsidR="003F1654">
        <w:rPr>
          <w:rFonts w:ascii="Times New Roman" w:hAnsi="Times New Roman"/>
          <w:sz w:val="24"/>
          <w:szCs w:val="24"/>
        </w:rPr>
        <w:t>pre-creation</w:t>
      </w:r>
      <w:r w:rsidR="006D37C8" w:rsidRPr="00A6649A">
        <w:rPr>
          <w:rFonts w:ascii="Times New Roman" w:hAnsi="Times New Roman"/>
          <w:sz w:val="24"/>
          <w:szCs w:val="24"/>
        </w:rPr>
        <w:t>,</w:t>
      </w:r>
      <w:r w:rsidR="00304B14" w:rsidRPr="00A6649A">
        <w:rPr>
          <w:rFonts w:ascii="Times New Roman" w:hAnsi="Times New Roman"/>
          <w:sz w:val="24"/>
          <w:szCs w:val="24"/>
        </w:rPr>
        <w:t xml:space="preserve"> the only thing established between OGS and Lime was</w:t>
      </w:r>
      <w:r w:rsidRPr="00A6649A">
        <w:rPr>
          <w:rFonts w:ascii="Times New Roman" w:hAnsi="Times New Roman"/>
          <w:sz w:val="24"/>
          <w:szCs w:val="24"/>
        </w:rPr>
        <w:t xml:space="preserve"> an agreement to pay for the time Lime spent on the screenplay, not the ownership. Because that was the only agreement before Lime created the work, the </w:t>
      </w:r>
      <w:r w:rsidRPr="00A6649A">
        <w:rPr>
          <w:rFonts w:ascii="Times New Roman" w:hAnsi="Times New Roman"/>
          <w:sz w:val="24"/>
          <w:szCs w:val="24"/>
        </w:rPr>
        <w:lastRenderedPageBreak/>
        <w:t>screenplay was not a work made for hire and the Court should grant the Defendants’ motion to dismiss.</w:t>
      </w:r>
    </w:p>
    <w:p w14:paraId="3D317639" w14:textId="77777777" w:rsidR="002C2E41" w:rsidRPr="00A6649A" w:rsidRDefault="002C2E41" w:rsidP="00487471">
      <w:pPr>
        <w:pStyle w:val="ListParagraph"/>
        <w:numPr>
          <w:ilvl w:val="0"/>
          <w:numId w:val="13"/>
        </w:numPr>
        <w:spacing w:after="0" w:line="240" w:lineRule="auto"/>
        <w:ind w:left="180" w:hanging="180"/>
        <w:rPr>
          <w:rFonts w:ascii="Times New Roman" w:hAnsi="Times New Roman"/>
          <w:b/>
          <w:sz w:val="24"/>
          <w:szCs w:val="24"/>
        </w:rPr>
      </w:pPr>
      <w:r w:rsidRPr="00A6649A">
        <w:rPr>
          <w:rFonts w:ascii="Times New Roman" w:hAnsi="Times New Roman"/>
          <w:b/>
          <w:sz w:val="24"/>
          <w:szCs w:val="24"/>
        </w:rPr>
        <w:t xml:space="preserve">The Court Should Adopt Case Law from the </w:t>
      </w:r>
      <w:r w:rsidR="001F0EA8" w:rsidRPr="00A6649A">
        <w:rPr>
          <w:rFonts w:ascii="Times New Roman" w:hAnsi="Times New Roman"/>
          <w:b/>
          <w:sz w:val="24"/>
          <w:szCs w:val="24"/>
        </w:rPr>
        <w:t xml:space="preserve">Seventh </w:t>
      </w:r>
      <w:r w:rsidRPr="00A6649A">
        <w:rPr>
          <w:rFonts w:ascii="Times New Roman" w:hAnsi="Times New Roman"/>
          <w:b/>
          <w:sz w:val="24"/>
          <w:szCs w:val="24"/>
        </w:rPr>
        <w:t xml:space="preserve">Circuit, Which Requires the Signed Written Document Before the Work’s Creation Because It Provides Clarity and Predictability. </w:t>
      </w:r>
    </w:p>
    <w:p w14:paraId="2D91470B" w14:textId="77777777" w:rsidR="00441B3F" w:rsidRPr="00A6649A" w:rsidRDefault="00441B3F" w:rsidP="00441B3F">
      <w:pPr>
        <w:pStyle w:val="ListParagraph"/>
        <w:spacing w:after="0" w:line="240" w:lineRule="auto"/>
        <w:ind w:left="180"/>
        <w:rPr>
          <w:rFonts w:ascii="Times New Roman" w:hAnsi="Times New Roman"/>
          <w:b/>
          <w:sz w:val="24"/>
          <w:szCs w:val="24"/>
        </w:rPr>
      </w:pPr>
    </w:p>
    <w:p w14:paraId="395F3EC6" w14:textId="77777777" w:rsidR="002C2E41" w:rsidRPr="00A6649A" w:rsidRDefault="002C2E41" w:rsidP="00487471">
      <w:pPr>
        <w:spacing w:after="0" w:line="480" w:lineRule="auto"/>
        <w:rPr>
          <w:rFonts w:ascii="Times New Roman" w:hAnsi="Times New Roman"/>
          <w:sz w:val="24"/>
          <w:szCs w:val="24"/>
        </w:rPr>
      </w:pPr>
      <w:r w:rsidRPr="00A6649A">
        <w:rPr>
          <w:rFonts w:ascii="Times New Roman" w:hAnsi="Times New Roman"/>
          <w:sz w:val="24"/>
          <w:szCs w:val="24"/>
        </w:rPr>
        <w:tab/>
      </w:r>
      <w:r w:rsidR="00745794" w:rsidRPr="00A6649A">
        <w:rPr>
          <w:rFonts w:ascii="Times New Roman" w:hAnsi="Times New Roman"/>
          <w:sz w:val="24"/>
          <w:szCs w:val="24"/>
        </w:rPr>
        <w:t xml:space="preserve">The Supreme Court has not yet addressed the present issue and there is a split in the circuits. </w:t>
      </w:r>
      <w:r w:rsidRPr="00A6649A">
        <w:rPr>
          <w:rFonts w:ascii="Times New Roman" w:hAnsi="Times New Roman"/>
          <w:sz w:val="24"/>
          <w:szCs w:val="24"/>
        </w:rPr>
        <w:t xml:space="preserve">The </w:t>
      </w:r>
      <w:r w:rsidR="005211E3" w:rsidRPr="00A6649A">
        <w:rPr>
          <w:rFonts w:ascii="Times New Roman" w:hAnsi="Times New Roman"/>
          <w:sz w:val="24"/>
          <w:szCs w:val="24"/>
        </w:rPr>
        <w:t>Seventh</w:t>
      </w:r>
      <w:r w:rsidRPr="00A6649A">
        <w:rPr>
          <w:rFonts w:ascii="Times New Roman" w:hAnsi="Times New Roman"/>
          <w:sz w:val="24"/>
          <w:szCs w:val="24"/>
        </w:rPr>
        <w:t xml:space="preserve"> Circuit has handled numerous cases regarding works made for hire and has specifically addressed a situation where a work for hire document was signed after the work had been created. </w:t>
      </w:r>
      <w:r w:rsidR="001F0EA8" w:rsidRPr="00A6649A">
        <w:rPr>
          <w:rFonts w:ascii="Times New Roman" w:hAnsi="Times New Roman"/>
          <w:sz w:val="24"/>
          <w:szCs w:val="24"/>
        </w:rPr>
        <w:t>I</w:t>
      </w:r>
      <w:r w:rsidRPr="00A6649A">
        <w:rPr>
          <w:rFonts w:ascii="Times New Roman" w:hAnsi="Times New Roman"/>
          <w:sz w:val="24"/>
          <w:szCs w:val="24"/>
        </w:rPr>
        <w:t xml:space="preserve">n </w:t>
      </w:r>
      <w:r w:rsidRPr="00A6649A">
        <w:rPr>
          <w:rFonts w:ascii="Times New Roman" w:hAnsi="Times New Roman"/>
          <w:i/>
          <w:sz w:val="24"/>
          <w:szCs w:val="24"/>
        </w:rPr>
        <w:t>Schiller &amp; Schmidt</w:t>
      </w:r>
      <w:r w:rsidRPr="00A6649A">
        <w:rPr>
          <w:rFonts w:ascii="Times New Roman" w:hAnsi="Times New Roman"/>
          <w:sz w:val="24"/>
          <w:szCs w:val="24"/>
        </w:rPr>
        <w:t xml:space="preserve">, </w:t>
      </w:r>
      <w:r w:rsidR="001F0EA8" w:rsidRPr="00A6649A">
        <w:rPr>
          <w:rFonts w:ascii="Times New Roman" w:hAnsi="Times New Roman"/>
          <w:sz w:val="24"/>
          <w:szCs w:val="24"/>
        </w:rPr>
        <w:t xml:space="preserve">the court concluded that </w:t>
      </w:r>
      <w:r w:rsidRPr="00A6649A">
        <w:rPr>
          <w:rFonts w:ascii="Times New Roman" w:hAnsi="Times New Roman"/>
          <w:sz w:val="24"/>
          <w:szCs w:val="24"/>
        </w:rPr>
        <w:t xml:space="preserve">“the writing must precede the creation of the property in order to serve its purpose of identifying </w:t>
      </w:r>
      <w:proofErr w:type="gramStart"/>
      <w:r w:rsidRPr="00A6649A">
        <w:rPr>
          <w:rFonts w:ascii="Times New Roman" w:hAnsi="Times New Roman"/>
          <w:sz w:val="24"/>
          <w:szCs w:val="24"/>
        </w:rPr>
        <w:t>the.</w:t>
      </w:r>
      <w:proofErr w:type="gramEnd"/>
      <w:r w:rsidRPr="00A6649A">
        <w:rPr>
          <w:rFonts w:ascii="Times New Roman" w:hAnsi="Times New Roman"/>
          <w:sz w:val="24"/>
          <w:szCs w:val="24"/>
        </w:rPr>
        <w:t xml:space="preserve"> . .  owner unequivocally.” </w:t>
      </w:r>
      <w:r w:rsidR="00D04C89" w:rsidRPr="00A6649A">
        <w:rPr>
          <w:rFonts w:ascii="Times New Roman" w:hAnsi="Times New Roman"/>
          <w:i/>
          <w:sz w:val="24"/>
          <w:szCs w:val="24"/>
        </w:rPr>
        <w:t>Schiller &amp; Schmidt, Inc.</w:t>
      </w:r>
      <w:r w:rsidR="00D04C89" w:rsidRPr="00A6649A">
        <w:rPr>
          <w:rFonts w:ascii="Times New Roman" w:hAnsi="Times New Roman"/>
          <w:sz w:val="24"/>
          <w:szCs w:val="24"/>
        </w:rPr>
        <w:t>,</w:t>
      </w:r>
      <w:r w:rsidR="00D04C89" w:rsidRPr="00A6649A">
        <w:rPr>
          <w:rFonts w:ascii="Times New Roman" w:hAnsi="Times New Roman"/>
          <w:i/>
          <w:sz w:val="24"/>
          <w:szCs w:val="24"/>
        </w:rPr>
        <w:t xml:space="preserve"> </w:t>
      </w:r>
      <w:r w:rsidR="00D04C89" w:rsidRPr="00A6649A">
        <w:rPr>
          <w:rFonts w:ascii="Times New Roman" w:hAnsi="Times New Roman"/>
          <w:sz w:val="24"/>
          <w:szCs w:val="24"/>
        </w:rPr>
        <w:t>969 F.2d</w:t>
      </w:r>
      <w:r w:rsidRPr="00A6649A">
        <w:rPr>
          <w:rFonts w:ascii="Times New Roman" w:hAnsi="Times New Roman"/>
          <w:sz w:val="24"/>
          <w:szCs w:val="24"/>
        </w:rPr>
        <w:t xml:space="preserve"> at 413.</w:t>
      </w:r>
      <w:r w:rsidR="005C021D">
        <w:rPr>
          <w:rFonts w:ascii="Times New Roman" w:hAnsi="Times New Roman"/>
          <w:sz w:val="24"/>
          <w:szCs w:val="24"/>
        </w:rPr>
        <w:t xml:space="preserve"> The case involved the plaintiff</w:t>
      </w:r>
      <w:r w:rsidR="00A36AD5">
        <w:rPr>
          <w:rFonts w:ascii="Times New Roman" w:hAnsi="Times New Roman"/>
          <w:sz w:val="24"/>
          <w:szCs w:val="24"/>
        </w:rPr>
        <w:t>,</w:t>
      </w:r>
      <w:r w:rsidR="005C021D">
        <w:rPr>
          <w:rFonts w:ascii="Times New Roman" w:hAnsi="Times New Roman"/>
          <w:sz w:val="24"/>
          <w:szCs w:val="24"/>
        </w:rPr>
        <w:t xml:space="preserve"> </w:t>
      </w:r>
      <w:proofErr w:type="spellStart"/>
      <w:r w:rsidRPr="00A6649A">
        <w:rPr>
          <w:rFonts w:ascii="Times New Roman" w:hAnsi="Times New Roman"/>
          <w:sz w:val="24"/>
          <w:szCs w:val="24"/>
        </w:rPr>
        <w:t>Rybak</w:t>
      </w:r>
      <w:proofErr w:type="spellEnd"/>
      <w:r w:rsidRPr="00A6649A">
        <w:rPr>
          <w:rFonts w:ascii="Times New Roman" w:hAnsi="Times New Roman"/>
          <w:sz w:val="24"/>
          <w:szCs w:val="24"/>
        </w:rPr>
        <w:t xml:space="preserve">, </w:t>
      </w:r>
      <w:r w:rsidR="00A36AD5">
        <w:rPr>
          <w:rFonts w:ascii="Times New Roman" w:hAnsi="Times New Roman"/>
          <w:sz w:val="24"/>
          <w:szCs w:val="24"/>
        </w:rPr>
        <w:t xml:space="preserve">who developed a company catalog for </w:t>
      </w:r>
      <w:r w:rsidR="005C021D">
        <w:rPr>
          <w:rFonts w:ascii="Times New Roman" w:hAnsi="Times New Roman"/>
          <w:sz w:val="24"/>
          <w:szCs w:val="24"/>
        </w:rPr>
        <w:t xml:space="preserve">defendant, </w:t>
      </w:r>
      <w:r w:rsidRPr="00A6649A">
        <w:rPr>
          <w:rFonts w:ascii="Times New Roman" w:hAnsi="Times New Roman"/>
          <w:sz w:val="24"/>
          <w:szCs w:val="24"/>
        </w:rPr>
        <w:t>Schiller &amp; Schmi</w:t>
      </w:r>
      <w:r w:rsidR="00A36AD5">
        <w:rPr>
          <w:rFonts w:ascii="Times New Roman" w:hAnsi="Times New Roman"/>
          <w:sz w:val="24"/>
          <w:szCs w:val="24"/>
        </w:rPr>
        <w:t>dt</w:t>
      </w:r>
      <w:r w:rsidR="005C021D">
        <w:rPr>
          <w:rFonts w:ascii="Times New Roman" w:hAnsi="Times New Roman"/>
          <w:sz w:val="24"/>
          <w:szCs w:val="24"/>
        </w:rPr>
        <w:t>.</w:t>
      </w:r>
      <w:r w:rsidRPr="00A6649A">
        <w:rPr>
          <w:rFonts w:ascii="Times New Roman" w:hAnsi="Times New Roman"/>
          <w:sz w:val="24"/>
          <w:szCs w:val="24"/>
        </w:rPr>
        <w:t xml:space="preserve"> Among the pictures </w:t>
      </w:r>
      <w:proofErr w:type="spellStart"/>
      <w:r w:rsidR="00F24825" w:rsidRPr="00A6649A">
        <w:rPr>
          <w:rFonts w:ascii="Times New Roman" w:hAnsi="Times New Roman"/>
          <w:sz w:val="24"/>
          <w:szCs w:val="24"/>
        </w:rPr>
        <w:t>Rybak</w:t>
      </w:r>
      <w:proofErr w:type="spellEnd"/>
      <w:r w:rsidR="00F24825" w:rsidRPr="00A6649A">
        <w:rPr>
          <w:rFonts w:ascii="Times New Roman" w:hAnsi="Times New Roman"/>
          <w:sz w:val="24"/>
          <w:szCs w:val="24"/>
        </w:rPr>
        <w:t xml:space="preserve"> </w:t>
      </w:r>
      <w:r w:rsidRPr="00A6649A">
        <w:rPr>
          <w:rFonts w:ascii="Times New Roman" w:hAnsi="Times New Roman"/>
          <w:sz w:val="24"/>
          <w:szCs w:val="24"/>
        </w:rPr>
        <w:t>used i</w:t>
      </w:r>
      <w:r w:rsidR="00A36AD5">
        <w:rPr>
          <w:rFonts w:ascii="Times New Roman" w:hAnsi="Times New Roman"/>
          <w:sz w:val="24"/>
          <w:szCs w:val="24"/>
        </w:rPr>
        <w:t xml:space="preserve">n the catalog were pieces </w:t>
      </w:r>
      <w:r w:rsidRPr="00A6649A">
        <w:rPr>
          <w:rFonts w:ascii="Times New Roman" w:hAnsi="Times New Roman"/>
          <w:sz w:val="24"/>
          <w:szCs w:val="24"/>
        </w:rPr>
        <w:t xml:space="preserve">commissioned </w:t>
      </w:r>
      <w:r w:rsidR="005C021D">
        <w:rPr>
          <w:rFonts w:ascii="Times New Roman" w:hAnsi="Times New Roman"/>
          <w:sz w:val="24"/>
          <w:szCs w:val="24"/>
        </w:rPr>
        <w:t>from a photographer. N</w:t>
      </w:r>
      <w:r w:rsidRPr="00A6649A">
        <w:rPr>
          <w:rFonts w:ascii="Times New Roman" w:hAnsi="Times New Roman"/>
          <w:sz w:val="24"/>
          <w:szCs w:val="24"/>
        </w:rPr>
        <w:t xml:space="preserve">o written agreement </w:t>
      </w:r>
      <w:r w:rsidR="00A36AD5">
        <w:rPr>
          <w:rFonts w:ascii="Times New Roman" w:hAnsi="Times New Roman"/>
          <w:sz w:val="24"/>
          <w:szCs w:val="24"/>
        </w:rPr>
        <w:t xml:space="preserve">was </w:t>
      </w:r>
      <w:r w:rsidRPr="00A6649A">
        <w:rPr>
          <w:rFonts w:ascii="Times New Roman" w:hAnsi="Times New Roman"/>
          <w:sz w:val="24"/>
          <w:szCs w:val="24"/>
        </w:rPr>
        <w:t xml:space="preserve">created with the photographer at the time. </w:t>
      </w:r>
      <w:proofErr w:type="spellStart"/>
      <w:r w:rsidR="005C021D">
        <w:rPr>
          <w:rFonts w:ascii="Times New Roman" w:hAnsi="Times New Roman"/>
          <w:sz w:val="24"/>
          <w:szCs w:val="24"/>
        </w:rPr>
        <w:t>Rybak</w:t>
      </w:r>
      <w:proofErr w:type="spellEnd"/>
      <w:r w:rsidRPr="00A6649A">
        <w:rPr>
          <w:rFonts w:ascii="Times New Roman" w:hAnsi="Times New Roman"/>
          <w:sz w:val="24"/>
          <w:szCs w:val="24"/>
        </w:rPr>
        <w:t xml:space="preserve"> then left the company</w:t>
      </w:r>
      <w:r w:rsidR="005C021D">
        <w:rPr>
          <w:rFonts w:ascii="Times New Roman" w:hAnsi="Times New Roman"/>
          <w:sz w:val="24"/>
          <w:szCs w:val="24"/>
        </w:rPr>
        <w:t xml:space="preserve"> and started his own catalog, which</w:t>
      </w:r>
      <w:r w:rsidRPr="00A6649A">
        <w:rPr>
          <w:rFonts w:ascii="Times New Roman" w:hAnsi="Times New Roman"/>
          <w:sz w:val="24"/>
          <w:szCs w:val="24"/>
        </w:rPr>
        <w:t xml:space="preserve"> included the same pictures from the photographer. </w:t>
      </w:r>
      <w:proofErr w:type="gramStart"/>
      <w:r w:rsidRPr="00A6649A">
        <w:rPr>
          <w:rFonts w:ascii="Times New Roman" w:hAnsi="Times New Roman"/>
          <w:i/>
          <w:sz w:val="24"/>
          <w:szCs w:val="24"/>
        </w:rPr>
        <w:t>Id.</w:t>
      </w:r>
      <w:r w:rsidRPr="00A6649A">
        <w:rPr>
          <w:rFonts w:ascii="Times New Roman" w:hAnsi="Times New Roman"/>
          <w:sz w:val="24"/>
          <w:szCs w:val="24"/>
        </w:rPr>
        <w:t xml:space="preserve"> at 411, 412.</w:t>
      </w:r>
      <w:proofErr w:type="gramEnd"/>
      <w:r w:rsidRPr="00A6649A">
        <w:rPr>
          <w:rFonts w:ascii="Times New Roman" w:hAnsi="Times New Roman"/>
          <w:sz w:val="24"/>
          <w:szCs w:val="24"/>
        </w:rPr>
        <w:t xml:space="preserve"> Schiller &amp; Schmidt had the photographer sign a document that stated they owned the copyright after the </w:t>
      </w:r>
      <w:r w:rsidR="005C021D">
        <w:rPr>
          <w:rFonts w:ascii="Times New Roman" w:hAnsi="Times New Roman"/>
          <w:sz w:val="24"/>
          <w:szCs w:val="24"/>
        </w:rPr>
        <w:t>photos were already used</w:t>
      </w:r>
      <w:r w:rsidRPr="00A6649A">
        <w:rPr>
          <w:rFonts w:ascii="Times New Roman" w:hAnsi="Times New Roman"/>
          <w:sz w:val="24"/>
          <w:szCs w:val="24"/>
        </w:rPr>
        <w:t xml:space="preserve"> and the court held </w:t>
      </w:r>
      <w:r w:rsidR="005C021D">
        <w:rPr>
          <w:rFonts w:ascii="Times New Roman" w:hAnsi="Times New Roman"/>
          <w:sz w:val="24"/>
          <w:szCs w:val="24"/>
        </w:rPr>
        <w:t xml:space="preserve">that </w:t>
      </w:r>
      <w:r w:rsidRPr="00A6649A">
        <w:rPr>
          <w:rFonts w:ascii="Times New Roman" w:hAnsi="Times New Roman"/>
          <w:sz w:val="24"/>
          <w:szCs w:val="24"/>
        </w:rPr>
        <w:t xml:space="preserve">the statement came too late to be considered a work made for hire. </w:t>
      </w:r>
      <w:proofErr w:type="gramStart"/>
      <w:r w:rsidRPr="00A6649A">
        <w:rPr>
          <w:rFonts w:ascii="Times New Roman" w:hAnsi="Times New Roman"/>
          <w:i/>
          <w:sz w:val="24"/>
          <w:szCs w:val="24"/>
        </w:rPr>
        <w:t>Id.</w:t>
      </w:r>
      <w:r w:rsidRPr="00A6649A">
        <w:rPr>
          <w:rFonts w:ascii="Times New Roman" w:hAnsi="Times New Roman"/>
          <w:sz w:val="24"/>
          <w:szCs w:val="24"/>
        </w:rPr>
        <w:t xml:space="preserve"> at 412.</w:t>
      </w:r>
      <w:proofErr w:type="gramEnd"/>
    </w:p>
    <w:p w14:paraId="15F7FA3D" w14:textId="77777777" w:rsidR="002C2E41" w:rsidRPr="00A6649A" w:rsidRDefault="002C2E41" w:rsidP="00487471">
      <w:pPr>
        <w:spacing w:after="0" w:line="480" w:lineRule="auto"/>
        <w:rPr>
          <w:rFonts w:ascii="Times New Roman" w:hAnsi="Times New Roman"/>
          <w:sz w:val="24"/>
          <w:szCs w:val="24"/>
        </w:rPr>
      </w:pPr>
      <w:r w:rsidRPr="00A6649A">
        <w:rPr>
          <w:rFonts w:ascii="Times New Roman" w:hAnsi="Times New Roman"/>
          <w:sz w:val="24"/>
          <w:szCs w:val="24"/>
        </w:rPr>
        <w:tab/>
        <w:t>In its an</w:t>
      </w:r>
      <w:r w:rsidR="001B7213">
        <w:rPr>
          <w:rFonts w:ascii="Times New Roman" w:hAnsi="Times New Roman"/>
          <w:sz w:val="24"/>
          <w:szCs w:val="24"/>
        </w:rPr>
        <w:t>alysis, the court emphasized</w:t>
      </w:r>
      <w:r w:rsidR="00A36AD5">
        <w:rPr>
          <w:rFonts w:ascii="Times New Roman" w:hAnsi="Times New Roman"/>
          <w:sz w:val="24"/>
          <w:szCs w:val="24"/>
        </w:rPr>
        <w:t xml:space="preserve"> upholding the</w:t>
      </w:r>
      <w:r w:rsidRPr="00A6649A">
        <w:rPr>
          <w:rFonts w:ascii="Times New Roman" w:hAnsi="Times New Roman"/>
          <w:sz w:val="24"/>
          <w:szCs w:val="24"/>
        </w:rPr>
        <w:t xml:space="preserve"> values Congress wanted to promote. It addressed the need to protect people from</w:t>
      </w:r>
      <w:r w:rsidR="001B7213">
        <w:rPr>
          <w:rFonts w:ascii="Times New Roman" w:hAnsi="Times New Roman"/>
          <w:sz w:val="24"/>
          <w:szCs w:val="24"/>
        </w:rPr>
        <w:t xml:space="preserve"> unreasonable</w:t>
      </w:r>
      <w:r w:rsidRPr="00A6649A">
        <w:rPr>
          <w:rFonts w:ascii="Times New Roman" w:hAnsi="Times New Roman"/>
          <w:sz w:val="24"/>
          <w:szCs w:val="24"/>
        </w:rPr>
        <w:t xml:space="preserve"> inducement and make ownership clear. The case points to how a written document acts as a statute of frauds to protect from false claims that cou</w:t>
      </w:r>
      <w:r w:rsidR="00A36AD5">
        <w:rPr>
          <w:rFonts w:ascii="Times New Roman" w:hAnsi="Times New Roman"/>
          <w:sz w:val="24"/>
          <w:szCs w:val="24"/>
        </w:rPr>
        <w:t>ld pressure</w:t>
      </w:r>
      <w:r w:rsidRPr="00A6649A">
        <w:rPr>
          <w:rFonts w:ascii="Times New Roman" w:hAnsi="Times New Roman"/>
          <w:sz w:val="24"/>
          <w:szCs w:val="24"/>
        </w:rPr>
        <w:t xml:space="preserve"> a person into creating the work. It also discusses how the owner needs to be clearly established in order for the property to be “readily marketable.” </w:t>
      </w:r>
      <w:r w:rsidR="00D04C89" w:rsidRPr="00A6649A">
        <w:rPr>
          <w:rFonts w:ascii="Times New Roman" w:hAnsi="Times New Roman"/>
          <w:i/>
          <w:sz w:val="24"/>
          <w:szCs w:val="24"/>
        </w:rPr>
        <w:t>Schiller &amp; Schmidt, Inc.</w:t>
      </w:r>
      <w:r w:rsidR="00D04C89" w:rsidRPr="00A6649A">
        <w:rPr>
          <w:rFonts w:ascii="Times New Roman" w:hAnsi="Times New Roman"/>
          <w:sz w:val="24"/>
          <w:szCs w:val="24"/>
        </w:rPr>
        <w:t>,</w:t>
      </w:r>
      <w:r w:rsidR="00D04C89" w:rsidRPr="00A6649A">
        <w:rPr>
          <w:rFonts w:ascii="Times New Roman" w:hAnsi="Times New Roman"/>
          <w:i/>
          <w:sz w:val="24"/>
          <w:szCs w:val="24"/>
        </w:rPr>
        <w:t xml:space="preserve"> </w:t>
      </w:r>
      <w:r w:rsidR="00D04C89" w:rsidRPr="00A6649A">
        <w:rPr>
          <w:rFonts w:ascii="Times New Roman" w:hAnsi="Times New Roman"/>
          <w:sz w:val="24"/>
          <w:szCs w:val="24"/>
        </w:rPr>
        <w:t>969 F.2d a</w:t>
      </w:r>
      <w:r w:rsidRPr="00A6649A">
        <w:rPr>
          <w:rFonts w:ascii="Times New Roman" w:hAnsi="Times New Roman"/>
          <w:sz w:val="24"/>
          <w:szCs w:val="24"/>
        </w:rPr>
        <w:t>t 412, 413. Because the case upholds the intent of Congress</w:t>
      </w:r>
      <w:r w:rsidR="00A36AD5">
        <w:rPr>
          <w:rFonts w:ascii="Times New Roman" w:hAnsi="Times New Roman"/>
          <w:sz w:val="24"/>
          <w:szCs w:val="24"/>
        </w:rPr>
        <w:t xml:space="preserve"> previously established </w:t>
      </w:r>
      <w:r w:rsidR="00A36AD5">
        <w:rPr>
          <w:rFonts w:ascii="Times New Roman" w:hAnsi="Times New Roman"/>
          <w:sz w:val="24"/>
          <w:szCs w:val="24"/>
        </w:rPr>
        <w:lastRenderedPageBreak/>
        <w:t>through legislative history</w:t>
      </w:r>
      <w:r w:rsidRPr="00A6649A">
        <w:rPr>
          <w:rFonts w:ascii="Times New Roman" w:hAnsi="Times New Roman"/>
          <w:sz w:val="24"/>
          <w:szCs w:val="24"/>
        </w:rPr>
        <w:t xml:space="preserve"> and </w:t>
      </w:r>
      <w:r w:rsidR="00A36AD5">
        <w:rPr>
          <w:rFonts w:ascii="Times New Roman" w:hAnsi="Times New Roman"/>
          <w:sz w:val="24"/>
          <w:szCs w:val="24"/>
        </w:rPr>
        <w:t>promotes</w:t>
      </w:r>
      <w:r w:rsidRPr="00A6649A">
        <w:rPr>
          <w:rFonts w:ascii="Times New Roman" w:hAnsi="Times New Roman"/>
          <w:sz w:val="24"/>
          <w:szCs w:val="24"/>
        </w:rPr>
        <w:t xml:space="preserve"> the importance of the timing, it should be the adopted case law.</w:t>
      </w:r>
    </w:p>
    <w:p w14:paraId="6547B480" w14:textId="77777777" w:rsidR="00A6649A" w:rsidRPr="00A6649A" w:rsidRDefault="002C2E41" w:rsidP="00487471">
      <w:pPr>
        <w:spacing w:after="0" w:line="480" w:lineRule="auto"/>
        <w:rPr>
          <w:rFonts w:ascii="Times New Roman" w:hAnsi="Times New Roman"/>
          <w:sz w:val="24"/>
          <w:szCs w:val="24"/>
        </w:rPr>
      </w:pPr>
      <w:r w:rsidRPr="00A6649A">
        <w:rPr>
          <w:rFonts w:ascii="Times New Roman" w:hAnsi="Times New Roman"/>
          <w:sz w:val="24"/>
          <w:szCs w:val="24"/>
        </w:rPr>
        <w:tab/>
      </w:r>
      <w:r w:rsidR="00A36AD5">
        <w:rPr>
          <w:rFonts w:ascii="Times New Roman" w:hAnsi="Times New Roman"/>
          <w:sz w:val="24"/>
          <w:szCs w:val="24"/>
        </w:rPr>
        <w:t xml:space="preserve">Both the present case and </w:t>
      </w:r>
      <w:r w:rsidR="00064CDC" w:rsidRPr="00A6649A">
        <w:rPr>
          <w:rFonts w:ascii="Times New Roman" w:hAnsi="Times New Roman"/>
          <w:i/>
          <w:sz w:val="24"/>
          <w:szCs w:val="24"/>
        </w:rPr>
        <w:t>Schil</w:t>
      </w:r>
      <w:r w:rsidR="00D04C89" w:rsidRPr="00A6649A">
        <w:rPr>
          <w:rFonts w:ascii="Times New Roman" w:hAnsi="Times New Roman"/>
          <w:i/>
          <w:sz w:val="24"/>
          <w:szCs w:val="24"/>
        </w:rPr>
        <w:t>ler and Schmidt, Inc</w:t>
      </w:r>
      <w:r w:rsidR="00064CDC" w:rsidRPr="00A6649A">
        <w:rPr>
          <w:rFonts w:ascii="Times New Roman" w:hAnsi="Times New Roman"/>
          <w:i/>
          <w:sz w:val="24"/>
          <w:szCs w:val="24"/>
        </w:rPr>
        <w:t>.</w:t>
      </w:r>
      <w:r w:rsidR="00A36AD5">
        <w:rPr>
          <w:rFonts w:ascii="Times New Roman" w:hAnsi="Times New Roman"/>
          <w:sz w:val="24"/>
          <w:szCs w:val="24"/>
        </w:rPr>
        <w:t>, involve a</w:t>
      </w:r>
      <w:r w:rsidRPr="00A6649A">
        <w:rPr>
          <w:rFonts w:ascii="Times New Roman" w:hAnsi="Times New Roman"/>
          <w:sz w:val="24"/>
          <w:szCs w:val="24"/>
        </w:rPr>
        <w:t xml:space="preserve"> work created</w:t>
      </w:r>
      <w:r w:rsidR="00A36AD5">
        <w:rPr>
          <w:rFonts w:ascii="Times New Roman" w:hAnsi="Times New Roman"/>
          <w:sz w:val="24"/>
          <w:szCs w:val="24"/>
        </w:rPr>
        <w:t xml:space="preserve"> that</w:t>
      </w:r>
      <w:r w:rsidRPr="00A6649A">
        <w:rPr>
          <w:rFonts w:ascii="Times New Roman" w:hAnsi="Times New Roman"/>
          <w:sz w:val="24"/>
          <w:szCs w:val="24"/>
        </w:rPr>
        <w:t xml:space="preserve"> was used by two diffe</w:t>
      </w:r>
      <w:r w:rsidR="00A36AD5">
        <w:rPr>
          <w:rFonts w:ascii="Times New Roman" w:hAnsi="Times New Roman"/>
          <w:sz w:val="24"/>
          <w:szCs w:val="24"/>
        </w:rPr>
        <w:t>rent companies. In both scenarios,</w:t>
      </w:r>
      <w:r w:rsidRPr="00A6649A">
        <w:rPr>
          <w:rFonts w:ascii="Times New Roman" w:hAnsi="Times New Roman"/>
          <w:sz w:val="24"/>
          <w:szCs w:val="24"/>
        </w:rPr>
        <w:t xml:space="preserve"> the document was not signed until after the work had been created.</w:t>
      </w:r>
      <w:r w:rsidR="0068204C">
        <w:rPr>
          <w:rFonts w:ascii="Times New Roman" w:hAnsi="Times New Roman"/>
          <w:sz w:val="24"/>
          <w:szCs w:val="24"/>
        </w:rPr>
        <w:t xml:space="preserve"> While Plaintiff tries to distinguish and dismiss </w:t>
      </w:r>
      <w:r w:rsidR="0068204C">
        <w:rPr>
          <w:rFonts w:ascii="Times New Roman" w:hAnsi="Times New Roman"/>
          <w:i/>
          <w:sz w:val="24"/>
          <w:szCs w:val="24"/>
        </w:rPr>
        <w:t>Schiller and Schmidt, Inc.</w:t>
      </w:r>
      <w:r w:rsidR="0068204C">
        <w:rPr>
          <w:rFonts w:ascii="Times New Roman" w:hAnsi="Times New Roman"/>
          <w:sz w:val="24"/>
          <w:szCs w:val="24"/>
        </w:rPr>
        <w:t xml:space="preserve"> by saying the document </w:t>
      </w:r>
      <w:r w:rsidR="000A2B35">
        <w:rPr>
          <w:rFonts w:ascii="Times New Roman" w:hAnsi="Times New Roman"/>
          <w:sz w:val="24"/>
          <w:szCs w:val="24"/>
        </w:rPr>
        <w:t>was not signed</w:t>
      </w:r>
      <w:r w:rsidR="00EC1F0A">
        <w:rPr>
          <w:rFonts w:ascii="Times New Roman" w:hAnsi="Times New Roman"/>
          <w:sz w:val="24"/>
          <w:szCs w:val="24"/>
        </w:rPr>
        <w:t xml:space="preserve"> by both parties</w:t>
      </w:r>
      <w:r w:rsidR="000A2B35">
        <w:rPr>
          <w:rFonts w:ascii="Times New Roman" w:hAnsi="Times New Roman"/>
          <w:sz w:val="24"/>
          <w:szCs w:val="24"/>
        </w:rPr>
        <w:t>, the main emphasis of the analysis</w:t>
      </w:r>
      <w:r w:rsidR="0068204C">
        <w:rPr>
          <w:rFonts w:ascii="Times New Roman" w:hAnsi="Times New Roman"/>
          <w:sz w:val="24"/>
          <w:szCs w:val="24"/>
        </w:rPr>
        <w:t xml:space="preserve"> is on the timing and clarity of the document. The lack of a signature is used as a secondary disqualification.</w:t>
      </w:r>
      <w:r w:rsidRPr="00A6649A">
        <w:rPr>
          <w:rFonts w:ascii="Times New Roman" w:hAnsi="Times New Roman"/>
          <w:sz w:val="24"/>
          <w:szCs w:val="24"/>
        </w:rPr>
        <w:t xml:space="preserve"> The Court </w:t>
      </w:r>
      <w:r w:rsidR="00C21CF5" w:rsidRPr="00A6649A">
        <w:rPr>
          <w:rFonts w:ascii="Times New Roman" w:hAnsi="Times New Roman"/>
          <w:sz w:val="24"/>
          <w:szCs w:val="24"/>
        </w:rPr>
        <w:t>should adopt the Seventh Circuit’s position</w:t>
      </w:r>
      <w:r w:rsidRPr="00A6649A">
        <w:rPr>
          <w:rFonts w:ascii="Times New Roman" w:hAnsi="Times New Roman"/>
          <w:sz w:val="24"/>
          <w:szCs w:val="24"/>
        </w:rPr>
        <w:t xml:space="preserve"> and find that there was not a proper work</w:t>
      </w:r>
      <w:r w:rsidR="0068204C">
        <w:rPr>
          <w:rFonts w:ascii="Times New Roman" w:hAnsi="Times New Roman"/>
          <w:sz w:val="24"/>
          <w:szCs w:val="24"/>
        </w:rPr>
        <w:t xml:space="preserve"> for hire agreement established since it was not </w:t>
      </w:r>
      <w:r w:rsidR="003F1654">
        <w:rPr>
          <w:rFonts w:ascii="Times New Roman" w:hAnsi="Times New Roman"/>
          <w:sz w:val="24"/>
          <w:szCs w:val="24"/>
        </w:rPr>
        <w:t>pre-creation</w:t>
      </w:r>
      <w:r w:rsidR="0068204C">
        <w:rPr>
          <w:rFonts w:ascii="Times New Roman" w:hAnsi="Times New Roman"/>
          <w:sz w:val="24"/>
          <w:szCs w:val="24"/>
        </w:rPr>
        <w:t xml:space="preserve">. The emphasis on timing and pressure, along with the similarities between the scenarios offers strong guidance </w:t>
      </w:r>
      <w:r w:rsidR="00C379F8">
        <w:rPr>
          <w:rFonts w:ascii="Times New Roman" w:hAnsi="Times New Roman"/>
          <w:sz w:val="24"/>
          <w:szCs w:val="24"/>
        </w:rPr>
        <w:t>for the present case</w:t>
      </w:r>
      <w:r w:rsidR="0068204C">
        <w:rPr>
          <w:rFonts w:ascii="Times New Roman" w:hAnsi="Times New Roman"/>
          <w:sz w:val="24"/>
          <w:szCs w:val="24"/>
        </w:rPr>
        <w:t>.</w:t>
      </w:r>
    </w:p>
    <w:p w14:paraId="0AE47123" w14:textId="77777777" w:rsidR="00441B3F" w:rsidRPr="00A6649A" w:rsidRDefault="002C2E41" w:rsidP="00487471">
      <w:pPr>
        <w:spacing w:after="0" w:line="480" w:lineRule="auto"/>
        <w:rPr>
          <w:rFonts w:ascii="Times New Roman" w:hAnsi="Times New Roman"/>
          <w:sz w:val="24"/>
          <w:szCs w:val="24"/>
        </w:rPr>
      </w:pPr>
      <w:r w:rsidRPr="00A6649A">
        <w:rPr>
          <w:rFonts w:ascii="Times New Roman" w:hAnsi="Times New Roman"/>
          <w:sz w:val="24"/>
          <w:szCs w:val="24"/>
        </w:rPr>
        <w:tab/>
      </w:r>
      <w:r w:rsidR="00E826D8">
        <w:rPr>
          <w:rFonts w:ascii="Times New Roman" w:hAnsi="Times New Roman"/>
          <w:sz w:val="24"/>
          <w:szCs w:val="24"/>
        </w:rPr>
        <w:t>Plaintiff relies on t</w:t>
      </w:r>
      <w:r w:rsidRPr="00C379F8">
        <w:rPr>
          <w:rFonts w:ascii="Times New Roman" w:hAnsi="Times New Roman"/>
          <w:sz w:val="24"/>
          <w:szCs w:val="24"/>
        </w:rPr>
        <w:t xml:space="preserve">he </w:t>
      </w:r>
      <w:r w:rsidR="005211E3" w:rsidRPr="00C379F8">
        <w:rPr>
          <w:rFonts w:ascii="Times New Roman" w:hAnsi="Times New Roman"/>
          <w:sz w:val="24"/>
          <w:szCs w:val="24"/>
        </w:rPr>
        <w:t>Second</w:t>
      </w:r>
      <w:r w:rsidR="00487471" w:rsidRPr="00C379F8">
        <w:rPr>
          <w:rFonts w:ascii="Times New Roman" w:hAnsi="Times New Roman"/>
          <w:sz w:val="24"/>
          <w:szCs w:val="24"/>
        </w:rPr>
        <w:t xml:space="preserve"> Circuit’s guiding case,</w:t>
      </w:r>
      <w:r w:rsidRPr="00C379F8">
        <w:rPr>
          <w:rFonts w:ascii="Times New Roman" w:hAnsi="Times New Roman"/>
          <w:sz w:val="24"/>
          <w:szCs w:val="24"/>
        </w:rPr>
        <w:t xml:space="preserve"> </w:t>
      </w:r>
      <w:r w:rsidR="00D04C89" w:rsidRPr="00C379F8">
        <w:rPr>
          <w:rFonts w:ascii="Times New Roman" w:hAnsi="Times New Roman"/>
          <w:i/>
          <w:sz w:val="24"/>
          <w:szCs w:val="24"/>
        </w:rPr>
        <w:t>Dumas</w:t>
      </w:r>
      <w:r w:rsidR="00441B3F" w:rsidRPr="00C379F8">
        <w:rPr>
          <w:rFonts w:ascii="Times New Roman" w:hAnsi="Times New Roman"/>
          <w:sz w:val="24"/>
          <w:szCs w:val="24"/>
        </w:rPr>
        <w:t xml:space="preserve">, </w:t>
      </w:r>
      <w:r w:rsidR="00E826D8">
        <w:rPr>
          <w:rFonts w:ascii="Times New Roman" w:hAnsi="Times New Roman"/>
          <w:sz w:val="24"/>
          <w:szCs w:val="24"/>
        </w:rPr>
        <w:t>which</w:t>
      </w:r>
      <w:r w:rsidR="0068204C" w:rsidRPr="00C379F8">
        <w:rPr>
          <w:rFonts w:ascii="Times New Roman" w:hAnsi="Times New Roman"/>
          <w:sz w:val="24"/>
          <w:szCs w:val="24"/>
        </w:rPr>
        <w:t xml:space="preserve"> </w:t>
      </w:r>
      <w:r w:rsidR="00441B3F" w:rsidRPr="00C379F8">
        <w:rPr>
          <w:rFonts w:ascii="Times New Roman" w:hAnsi="Times New Roman"/>
          <w:sz w:val="24"/>
          <w:szCs w:val="24"/>
        </w:rPr>
        <w:t xml:space="preserve">does not </w:t>
      </w:r>
      <w:r w:rsidR="00C379F8" w:rsidRPr="00C379F8">
        <w:rPr>
          <w:rFonts w:ascii="Times New Roman" w:hAnsi="Times New Roman"/>
          <w:sz w:val="24"/>
          <w:szCs w:val="24"/>
        </w:rPr>
        <w:t>provide a similar care f</w:t>
      </w:r>
      <w:r w:rsidR="00EC1F0A">
        <w:rPr>
          <w:rFonts w:ascii="Times New Roman" w:hAnsi="Times New Roman"/>
          <w:sz w:val="24"/>
          <w:szCs w:val="24"/>
        </w:rPr>
        <w:t xml:space="preserve">or legislative intent </w:t>
      </w:r>
      <w:r w:rsidR="00E826D8">
        <w:rPr>
          <w:rFonts w:ascii="Times New Roman" w:hAnsi="Times New Roman"/>
          <w:sz w:val="24"/>
          <w:szCs w:val="24"/>
        </w:rPr>
        <w:t>or enough</w:t>
      </w:r>
      <w:r w:rsidR="00C379F8" w:rsidRPr="00C379F8">
        <w:rPr>
          <w:rFonts w:ascii="Times New Roman" w:hAnsi="Times New Roman"/>
          <w:sz w:val="24"/>
          <w:szCs w:val="24"/>
        </w:rPr>
        <w:t xml:space="preserve"> similar</w:t>
      </w:r>
      <w:r w:rsidR="00E826D8">
        <w:rPr>
          <w:rFonts w:ascii="Times New Roman" w:hAnsi="Times New Roman"/>
          <w:sz w:val="24"/>
          <w:szCs w:val="24"/>
        </w:rPr>
        <w:t>ities</w:t>
      </w:r>
      <w:r w:rsidR="00C379F8" w:rsidRPr="00C379F8">
        <w:rPr>
          <w:rFonts w:ascii="Times New Roman" w:hAnsi="Times New Roman"/>
          <w:sz w:val="24"/>
          <w:szCs w:val="24"/>
        </w:rPr>
        <w:t xml:space="preserve"> to the present case</w:t>
      </w:r>
      <w:r w:rsidR="00487471" w:rsidRPr="00C379F8">
        <w:rPr>
          <w:rFonts w:ascii="Times New Roman" w:hAnsi="Times New Roman"/>
          <w:sz w:val="24"/>
          <w:szCs w:val="24"/>
        </w:rPr>
        <w:t>.</w:t>
      </w:r>
      <w:r w:rsidRPr="00C379F8">
        <w:rPr>
          <w:rFonts w:ascii="Times New Roman" w:hAnsi="Times New Roman"/>
          <w:sz w:val="24"/>
          <w:szCs w:val="24"/>
        </w:rPr>
        <w:t xml:space="preserve"> </w:t>
      </w:r>
      <w:r w:rsidRPr="00A6649A">
        <w:rPr>
          <w:rFonts w:ascii="Times New Roman" w:hAnsi="Times New Roman"/>
          <w:sz w:val="24"/>
          <w:szCs w:val="24"/>
        </w:rPr>
        <w:t xml:space="preserve">Patrick Nagel was a freelance artist that </w:t>
      </w:r>
      <w:r w:rsidRPr="00A6649A">
        <w:rPr>
          <w:rFonts w:ascii="Times New Roman" w:hAnsi="Times New Roman"/>
          <w:i/>
          <w:sz w:val="24"/>
          <w:szCs w:val="24"/>
        </w:rPr>
        <w:t>Playboy</w:t>
      </w:r>
      <w:r w:rsidRPr="00A6649A">
        <w:rPr>
          <w:rFonts w:ascii="Times New Roman" w:hAnsi="Times New Roman"/>
          <w:sz w:val="24"/>
          <w:szCs w:val="24"/>
        </w:rPr>
        <w:t xml:space="preserve"> magazine would commission for monthly pieces. </w:t>
      </w:r>
      <w:proofErr w:type="gramStart"/>
      <w:r w:rsidR="00D04C89" w:rsidRPr="00A6649A">
        <w:rPr>
          <w:rFonts w:ascii="Times New Roman" w:hAnsi="Times New Roman"/>
          <w:i/>
          <w:sz w:val="24"/>
          <w:szCs w:val="24"/>
        </w:rPr>
        <w:t>Dumas</w:t>
      </w:r>
      <w:r w:rsidR="00D04C89" w:rsidRPr="00A6649A">
        <w:rPr>
          <w:rFonts w:ascii="Times New Roman" w:hAnsi="Times New Roman"/>
          <w:sz w:val="24"/>
          <w:szCs w:val="24"/>
        </w:rPr>
        <w:t>, 53 F.3d</w:t>
      </w:r>
      <w:r w:rsidRPr="00A6649A">
        <w:rPr>
          <w:rFonts w:ascii="Times New Roman" w:hAnsi="Times New Roman"/>
          <w:sz w:val="24"/>
          <w:szCs w:val="24"/>
        </w:rPr>
        <w:t xml:space="preserve"> at 552.</w:t>
      </w:r>
      <w:proofErr w:type="gramEnd"/>
      <w:r w:rsidRPr="00A6649A">
        <w:rPr>
          <w:rFonts w:ascii="Times New Roman" w:hAnsi="Times New Roman"/>
          <w:sz w:val="24"/>
          <w:szCs w:val="24"/>
        </w:rPr>
        <w:t xml:space="preserve"> Nagel’s widow, Dumas, and </w:t>
      </w:r>
      <w:r w:rsidRPr="00A6649A">
        <w:rPr>
          <w:rFonts w:ascii="Times New Roman" w:hAnsi="Times New Roman"/>
          <w:i/>
          <w:sz w:val="24"/>
          <w:szCs w:val="24"/>
        </w:rPr>
        <w:t xml:space="preserve">Playboy </w:t>
      </w:r>
      <w:r w:rsidRPr="00A6649A">
        <w:rPr>
          <w:rFonts w:ascii="Times New Roman" w:hAnsi="Times New Roman"/>
          <w:sz w:val="24"/>
          <w:szCs w:val="24"/>
        </w:rPr>
        <w:t xml:space="preserve">were in contention over who owned the artwork. The </w:t>
      </w:r>
      <w:r w:rsidR="005211E3" w:rsidRPr="00A6649A">
        <w:rPr>
          <w:rFonts w:ascii="Times New Roman" w:hAnsi="Times New Roman"/>
          <w:sz w:val="24"/>
          <w:szCs w:val="24"/>
        </w:rPr>
        <w:t>Second</w:t>
      </w:r>
      <w:r w:rsidRPr="00A6649A">
        <w:rPr>
          <w:rFonts w:ascii="Times New Roman" w:hAnsi="Times New Roman"/>
          <w:sz w:val="24"/>
          <w:szCs w:val="24"/>
        </w:rPr>
        <w:t xml:space="preserve"> Circuit reversed the trial court and ruled </w:t>
      </w:r>
      <w:r w:rsidRPr="00A6649A">
        <w:rPr>
          <w:rFonts w:ascii="Times New Roman" w:hAnsi="Times New Roman"/>
          <w:i/>
          <w:sz w:val="24"/>
          <w:szCs w:val="24"/>
        </w:rPr>
        <w:t xml:space="preserve">Playboy </w:t>
      </w:r>
      <w:r w:rsidRPr="00A6649A">
        <w:rPr>
          <w:rFonts w:ascii="Times New Roman" w:hAnsi="Times New Roman"/>
          <w:sz w:val="24"/>
          <w:szCs w:val="24"/>
        </w:rPr>
        <w:t xml:space="preserve">owned pieces that were works made for hire, even though the written agreements were signed after the creation of the artwork. </w:t>
      </w:r>
      <w:proofErr w:type="gramStart"/>
      <w:r w:rsidRPr="00A6649A">
        <w:rPr>
          <w:rFonts w:ascii="Times New Roman" w:hAnsi="Times New Roman"/>
          <w:i/>
          <w:sz w:val="24"/>
          <w:szCs w:val="24"/>
        </w:rPr>
        <w:t>Id.</w:t>
      </w:r>
      <w:r w:rsidRPr="00A6649A">
        <w:rPr>
          <w:rFonts w:ascii="Times New Roman" w:hAnsi="Times New Roman"/>
          <w:sz w:val="24"/>
          <w:szCs w:val="24"/>
        </w:rPr>
        <w:t xml:space="preserve"> at 559.</w:t>
      </w:r>
      <w:proofErr w:type="gramEnd"/>
      <w:r w:rsidRPr="00A6649A">
        <w:rPr>
          <w:rFonts w:ascii="Times New Roman" w:hAnsi="Times New Roman"/>
          <w:sz w:val="24"/>
          <w:szCs w:val="24"/>
        </w:rPr>
        <w:t xml:space="preserve"> </w:t>
      </w:r>
    </w:p>
    <w:p w14:paraId="78D50EFF" w14:textId="77777777" w:rsidR="002C2E41" w:rsidRPr="00A6649A" w:rsidRDefault="00441B3F" w:rsidP="00441B3F">
      <w:pPr>
        <w:spacing w:after="0" w:line="480" w:lineRule="auto"/>
        <w:ind w:firstLine="720"/>
        <w:rPr>
          <w:rFonts w:ascii="Times New Roman" w:hAnsi="Times New Roman"/>
          <w:sz w:val="24"/>
          <w:szCs w:val="24"/>
        </w:rPr>
      </w:pPr>
      <w:r w:rsidRPr="00A6649A">
        <w:rPr>
          <w:rFonts w:ascii="Times New Roman" w:hAnsi="Times New Roman"/>
          <w:i/>
          <w:sz w:val="24"/>
          <w:szCs w:val="24"/>
        </w:rPr>
        <w:t>Dumas</w:t>
      </w:r>
      <w:r w:rsidRPr="00A6649A">
        <w:rPr>
          <w:rFonts w:ascii="Times New Roman" w:hAnsi="Times New Roman"/>
          <w:sz w:val="24"/>
          <w:szCs w:val="24"/>
        </w:rPr>
        <w:t>’</w:t>
      </w:r>
      <w:r w:rsidR="00894B6D" w:rsidRPr="00A6649A">
        <w:rPr>
          <w:rFonts w:ascii="Times New Roman" w:hAnsi="Times New Roman"/>
          <w:sz w:val="24"/>
          <w:szCs w:val="24"/>
        </w:rPr>
        <w:t>s</w:t>
      </w:r>
      <w:r w:rsidRPr="00A6649A">
        <w:rPr>
          <w:rFonts w:ascii="Times New Roman" w:hAnsi="Times New Roman"/>
          <w:sz w:val="24"/>
          <w:szCs w:val="24"/>
        </w:rPr>
        <w:t xml:space="preserve"> reasoning should not be applied because it leads to the exact outcomes the Copyright Office was trying to prevent when proposing the amendment. </w:t>
      </w:r>
      <w:r w:rsidR="002C2E41" w:rsidRPr="00A6649A">
        <w:rPr>
          <w:rFonts w:ascii="Times New Roman" w:hAnsi="Times New Roman"/>
          <w:sz w:val="24"/>
          <w:szCs w:val="24"/>
        </w:rPr>
        <w:t xml:space="preserve">The court allows a written document to come after work has been created, provided there is some kind of agreement made before the creation and the document is specifically labeled a “work made for hire.” </w:t>
      </w:r>
      <w:proofErr w:type="gramStart"/>
      <w:r w:rsidR="002C2E41" w:rsidRPr="00A6649A">
        <w:rPr>
          <w:rFonts w:ascii="Times New Roman" w:hAnsi="Times New Roman"/>
          <w:i/>
          <w:sz w:val="24"/>
          <w:szCs w:val="24"/>
        </w:rPr>
        <w:t>Id.</w:t>
      </w:r>
      <w:r w:rsidR="002C2E41" w:rsidRPr="00A6649A">
        <w:rPr>
          <w:rFonts w:ascii="Times New Roman" w:hAnsi="Times New Roman"/>
          <w:sz w:val="24"/>
          <w:szCs w:val="24"/>
        </w:rPr>
        <w:t xml:space="preserve"> at 559, 560</w:t>
      </w:r>
      <w:r w:rsidRPr="00A6649A">
        <w:rPr>
          <w:rFonts w:ascii="Times New Roman" w:hAnsi="Times New Roman"/>
          <w:sz w:val="24"/>
          <w:szCs w:val="24"/>
        </w:rPr>
        <w:t>.</w:t>
      </w:r>
      <w:proofErr w:type="gramEnd"/>
      <w:r w:rsidR="002C2E41" w:rsidRPr="00A6649A">
        <w:rPr>
          <w:rFonts w:ascii="Times New Roman" w:hAnsi="Times New Roman"/>
          <w:sz w:val="24"/>
          <w:szCs w:val="24"/>
        </w:rPr>
        <w:t xml:space="preserve"> The emphasis the court places on the labeling of the document as a work made for hire demonstrates the need for clarity that is not fulfilled by less formal agreements prior to the </w:t>
      </w:r>
      <w:r w:rsidR="002C2E41" w:rsidRPr="00A6649A">
        <w:rPr>
          <w:rFonts w:ascii="Times New Roman" w:hAnsi="Times New Roman"/>
          <w:sz w:val="24"/>
          <w:szCs w:val="24"/>
        </w:rPr>
        <w:lastRenderedPageBreak/>
        <w:t>creation.</w:t>
      </w:r>
      <w:r w:rsidR="00A168E8">
        <w:rPr>
          <w:rFonts w:ascii="Times New Roman" w:hAnsi="Times New Roman"/>
          <w:sz w:val="24"/>
          <w:szCs w:val="24"/>
        </w:rPr>
        <w:t xml:space="preserve"> The case even states that the court agrees with the Seventh Circuit’s requirement of “clear and definite” rights. </w:t>
      </w:r>
      <w:proofErr w:type="gramStart"/>
      <w:r w:rsidR="00A168E8" w:rsidRPr="00A6649A">
        <w:rPr>
          <w:rFonts w:ascii="Times New Roman" w:hAnsi="Times New Roman"/>
          <w:i/>
          <w:sz w:val="24"/>
          <w:szCs w:val="24"/>
        </w:rPr>
        <w:t>Id.</w:t>
      </w:r>
      <w:r w:rsidR="00A168E8">
        <w:rPr>
          <w:rFonts w:ascii="Times New Roman" w:hAnsi="Times New Roman"/>
          <w:sz w:val="24"/>
          <w:szCs w:val="24"/>
        </w:rPr>
        <w:t xml:space="preserve"> at 559.</w:t>
      </w:r>
      <w:proofErr w:type="gramEnd"/>
      <w:r w:rsidR="00A168E8">
        <w:rPr>
          <w:rFonts w:ascii="Times New Roman" w:hAnsi="Times New Roman"/>
          <w:sz w:val="24"/>
          <w:szCs w:val="24"/>
        </w:rPr>
        <w:t xml:space="preserve"> However, the</w:t>
      </w:r>
      <w:r w:rsidR="002C2E41" w:rsidRPr="00A6649A">
        <w:rPr>
          <w:rFonts w:ascii="Times New Roman" w:hAnsi="Times New Roman"/>
          <w:sz w:val="24"/>
          <w:szCs w:val="24"/>
        </w:rPr>
        <w:t xml:space="preserve"> checks that did not specify “work made for hire” had the same initial agreement as the checks correctly labeled, yet they had different allocations of ownership.</w:t>
      </w:r>
      <w:r w:rsidR="00A168E8">
        <w:rPr>
          <w:rFonts w:ascii="Times New Roman" w:hAnsi="Times New Roman"/>
          <w:sz w:val="24"/>
          <w:szCs w:val="24"/>
        </w:rPr>
        <w:t xml:space="preserve"> The difference shows both </w:t>
      </w:r>
      <w:r w:rsidR="00A168E8">
        <w:rPr>
          <w:rFonts w:ascii="Times New Roman" w:hAnsi="Times New Roman"/>
          <w:i/>
          <w:sz w:val="24"/>
          <w:szCs w:val="24"/>
        </w:rPr>
        <w:t xml:space="preserve">Playboy </w:t>
      </w:r>
      <w:r w:rsidR="00A168E8">
        <w:rPr>
          <w:rFonts w:ascii="Times New Roman" w:hAnsi="Times New Roman"/>
          <w:sz w:val="24"/>
          <w:szCs w:val="24"/>
        </w:rPr>
        <w:t>a</w:t>
      </w:r>
      <w:r w:rsidR="00EC1F0A">
        <w:rPr>
          <w:rFonts w:ascii="Times New Roman" w:hAnsi="Times New Roman"/>
          <w:sz w:val="24"/>
          <w:szCs w:val="24"/>
        </w:rPr>
        <w:t>n</w:t>
      </w:r>
      <w:r w:rsidR="00A168E8">
        <w:rPr>
          <w:rFonts w:ascii="Times New Roman" w:hAnsi="Times New Roman"/>
          <w:sz w:val="24"/>
          <w:szCs w:val="24"/>
        </w:rPr>
        <w:t>d Dumas’s rights were not clear.</w:t>
      </w:r>
      <w:r w:rsidR="002C2E41" w:rsidRPr="00A6649A">
        <w:rPr>
          <w:rFonts w:ascii="Times New Roman" w:hAnsi="Times New Roman"/>
          <w:sz w:val="24"/>
          <w:szCs w:val="24"/>
        </w:rPr>
        <w:t xml:space="preserve"> Allowing the agreement to be on the back of checks also goes against the Congress’ desire to pro</w:t>
      </w:r>
      <w:r w:rsidR="00F0264E">
        <w:rPr>
          <w:rFonts w:ascii="Times New Roman" w:hAnsi="Times New Roman"/>
          <w:sz w:val="24"/>
          <w:szCs w:val="24"/>
        </w:rPr>
        <w:t>tect original owners from excessive pressure</w:t>
      </w:r>
      <w:r w:rsidR="002C2E41" w:rsidRPr="00A6649A">
        <w:rPr>
          <w:rFonts w:ascii="Times New Roman" w:hAnsi="Times New Roman"/>
          <w:sz w:val="24"/>
          <w:szCs w:val="24"/>
        </w:rPr>
        <w:t xml:space="preserve">. Dumas would not get paid unless he signed the back of the check. The terms on the check included “Any alteration of this legend agreement voids this check.” </w:t>
      </w:r>
      <w:proofErr w:type="gramStart"/>
      <w:r w:rsidR="002C2E41" w:rsidRPr="00A6649A">
        <w:rPr>
          <w:rFonts w:ascii="Times New Roman" w:hAnsi="Times New Roman"/>
          <w:i/>
          <w:sz w:val="24"/>
          <w:szCs w:val="24"/>
        </w:rPr>
        <w:t>Id.</w:t>
      </w:r>
      <w:r w:rsidR="002C2E41" w:rsidRPr="00A6649A">
        <w:rPr>
          <w:rFonts w:ascii="Times New Roman" w:hAnsi="Times New Roman"/>
          <w:sz w:val="24"/>
          <w:szCs w:val="24"/>
        </w:rPr>
        <w:t xml:space="preserve"> at 559.</w:t>
      </w:r>
      <w:proofErr w:type="gramEnd"/>
      <w:r w:rsidR="002C2E41" w:rsidRPr="00A6649A">
        <w:rPr>
          <w:rFonts w:ascii="Times New Roman" w:hAnsi="Times New Roman"/>
          <w:sz w:val="24"/>
          <w:szCs w:val="24"/>
        </w:rPr>
        <w:t xml:space="preserve"> </w:t>
      </w:r>
      <w:r w:rsidR="00F0264E">
        <w:rPr>
          <w:rFonts w:ascii="Times New Roman" w:hAnsi="Times New Roman"/>
          <w:sz w:val="24"/>
          <w:szCs w:val="24"/>
        </w:rPr>
        <w:t>He was essentially being pressured</w:t>
      </w:r>
      <w:r w:rsidR="002C2E41" w:rsidRPr="00A6649A">
        <w:rPr>
          <w:rFonts w:ascii="Times New Roman" w:hAnsi="Times New Roman"/>
          <w:sz w:val="24"/>
          <w:szCs w:val="24"/>
        </w:rPr>
        <w:t xml:space="preserve"> into signing the written document if he wanted to get payment for his work. </w:t>
      </w:r>
      <w:r w:rsidR="00F0264E">
        <w:rPr>
          <w:rFonts w:ascii="Times New Roman" w:hAnsi="Times New Roman"/>
          <w:sz w:val="24"/>
          <w:szCs w:val="24"/>
        </w:rPr>
        <w:t xml:space="preserve">This is the kind of “superior bargaining power” that was feared. </w:t>
      </w:r>
      <w:r w:rsidR="002C2E41" w:rsidRPr="00A6649A">
        <w:rPr>
          <w:rFonts w:ascii="Times New Roman" w:hAnsi="Times New Roman"/>
          <w:sz w:val="24"/>
          <w:szCs w:val="24"/>
        </w:rPr>
        <w:t>Because the facts of this case do not uphold the legislative intent of the work made for hire provision, it should not be adopted by this jurisdiction.</w:t>
      </w:r>
    </w:p>
    <w:p w14:paraId="20AD5130" w14:textId="77777777" w:rsidR="002C2E41" w:rsidRPr="00A6649A" w:rsidRDefault="002C2E41" w:rsidP="00487471">
      <w:pPr>
        <w:spacing w:after="0" w:line="480" w:lineRule="auto"/>
        <w:rPr>
          <w:rFonts w:ascii="Times New Roman" w:hAnsi="Times New Roman"/>
          <w:sz w:val="24"/>
          <w:szCs w:val="24"/>
        </w:rPr>
      </w:pPr>
      <w:r w:rsidRPr="00A6649A">
        <w:rPr>
          <w:rFonts w:ascii="Times New Roman" w:hAnsi="Times New Roman"/>
          <w:sz w:val="24"/>
          <w:szCs w:val="24"/>
        </w:rPr>
        <w:tab/>
        <w:t xml:space="preserve">Even if the Court accepts </w:t>
      </w:r>
      <w:r w:rsidR="00894B6D" w:rsidRPr="00A6649A">
        <w:rPr>
          <w:rFonts w:ascii="Times New Roman" w:hAnsi="Times New Roman"/>
          <w:i/>
          <w:sz w:val="24"/>
          <w:szCs w:val="24"/>
        </w:rPr>
        <w:t>Dumas</w:t>
      </w:r>
      <w:r w:rsidR="00894B6D" w:rsidRPr="00A6649A">
        <w:rPr>
          <w:rFonts w:ascii="Times New Roman" w:hAnsi="Times New Roman"/>
          <w:sz w:val="24"/>
          <w:szCs w:val="24"/>
        </w:rPr>
        <w:t>’s</w:t>
      </w:r>
      <w:r w:rsidR="00197CF1" w:rsidRPr="00A6649A">
        <w:rPr>
          <w:rFonts w:ascii="Times New Roman" w:hAnsi="Times New Roman"/>
          <w:sz w:val="24"/>
          <w:szCs w:val="24"/>
        </w:rPr>
        <w:t xml:space="preserve"> holding</w:t>
      </w:r>
      <w:r w:rsidR="00022A34" w:rsidRPr="00A6649A">
        <w:rPr>
          <w:rFonts w:ascii="Times New Roman" w:hAnsi="Times New Roman"/>
          <w:sz w:val="24"/>
          <w:szCs w:val="24"/>
        </w:rPr>
        <w:t>, its facts are too different from the present case to apply</w:t>
      </w:r>
      <w:r w:rsidRPr="00A6649A">
        <w:rPr>
          <w:rFonts w:ascii="Times New Roman" w:hAnsi="Times New Roman"/>
          <w:sz w:val="24"/>
          <w:szCs w:val="24"/>
        </w:rPr>
        <w:t xml:space="preserve">. The relationship between </w:t>
      </w:r>
      <w:r w:rsidRPr="00A168E8">
        <w:rPr>
          <w:rFonts w:ascii="Times New Roman" w:hAnsi="Times New Roman"/>
          <w:i/>
          <w:sz w:val="24"/>
          <w:szCs w:val="24"/>
        </w:rPr>
        <w:t>Playboy</w:t>
      </w:r>
      <w:r w:rsidRPr="00A6649A">
        <w:rPr>
          <w:rFonts w:ascii="Times New Roman" w:hAnsi="Times New Roman"/>
          <w:sz w:val="24"/>
          <w:szCs w:val="24"/>
        </w:rPr>
        <w:t xml:space="preserve"> and Dumas lasted for ten years and included over 200 creations. </w:t>
      </w:r>
      <w:proofErr w:type="gramStart"/>
      <w:r w:rsidR="00D04C89" w:rsidRPr="00A6649A">
        <w:rPr>
          <w:rFonts w:ascii="Times New Roman" w:hAnsi="Times New Roman"/>
          <w:i/>
          <w:sz w:val="24"/>
          <w:szCs w:val="24"/>
        </w:rPr>
        <w:t>Dumas</w:t>
      </w:r>
      <w:r w:rsidR="00D04C89" w:rsidRPr="00A6649A">
        <w:rPr>
          <w:rFonts w:ascii="Times New Roman" w:hAnsi="Times New Roman"/>
          <w:sz w:val="24"/>
          <w:szCs w:val="24"/>
        </w:rPr>
        <w:t xml:space="preserve">, </w:t>
      </w:r>
      <w:r w:rsidRPr="00A6649A">
        <w:rPr>
          <w:rFonts w:ascii="Times New Roman" w:hAnsi="Times New Roman"/>
          <w:sz w:val="24"/>
          <w:szCs w:val="24"/>
        </w:rPr>
        <w:t>53 F.3d 549 at 552.</w:t>
      </w:r>
      <w:proofErr w:type="gramEnd"/>
      <w:r w:rsidRPr="00A6649A">
        <w:rPr>
          <w:rFonts w:ascii="Times New Roman" w:hAnsi="Times New Roman"/>
          <w:sz w:val="24"/>
          <w:szCs w:val="24"/>
        </w:rPr>
        <w:t xml:space="preserve"> Dumas essentially went through the same transaction with each artwork he created. </w:t>
      </w:r>
      <w:r w:rsidR="00A168E8">
        <w:rPr>
          <w:rFonts w:ascii="Times New Roman" w:hAnsi="Times New Roman"/>
          <w:i/>
          <w:sz w:val="24"/>
          <w:szCs w:val="24"/>
        </w:rPr>
        <w:t>Playboy</w:t>
      </w:r>
      <w:r w:rsidRPr="00A6649A">
        <w:rPr>
          <w:rFonts w:ascii="Times New Roman" w:hAnsi="Times New Roman"/>
          <w:sz w:val="24"/>
          <w:szCs w:val="24"/>
        </w:rPr>
        <w:t xml:space="preserve"> would ask for a piece, he would create it, and when he received payment, he knew he would be signi</w:t>
      </w:r>
      <w:r w:rsidR="00894B6D" w:rsidRPr="00A6649A">
        <w:rPr>
          <w:rFonts w:ascii="Times New Roman" w:hAnsi="Times New Roman"/>
          <w:sz w:val="24"/>
          <w:szCs w:val="24"/>
        </w:rPr>
        <w:t>ng the agreement by signing the</w:t>
      </w:r>
      <w:r w:rsidRPr="00A6649A">
        <w:rPr>
          <w:rFonts w:ascii="Times New Roman" w:hAnsi="Times New Roman"/>
          <w:sz w:val="24"/>
          <w:szCs w:val="24"/>
        </w:rPr>
        <w:t xml:space="preserve"> check. </w:t>
      </w:r>
      <w:r w:rsidR="00A168E8">
        <w:rPr>
          <w:rFonts w:ascii="Times New Roman" w:hAnsi="Times New Roman"/>
          <w:sz w:val="24"/>
          <w:szCs w:val="24"/>
        </w:rPr>
        <w:t xml:space="preserve">Due to that initial lack of clarity, the court did not consider first grouping of checks to be work made for hire agreements. </w:t>
      </w:r>
      <w:r w:rsidRPr="00A6649A">
        <w:rPr>
          <w:rFonts w:ascii="Times New Roman" w:hAnsi="Times New Roman"/>
          <w:sz w:val="24"/>
          <w:szCs w:val="24"/>
        </w:rPr>
        <w:t xml:space="preserve">Because Lime only had the one transaction, she did not </w:t>
      </w:r>
      <w:r w:rsidR="00894B6D" w:rsidRPr="00A6649A">
        <w:rPr>
          <w:rFonts w:ascii="Times New Roman" w:hAnsi="Times New Roman"/>
          <w:sz w:val="24"/>
          <w:szCs w:val="24"/>
        </w:rPr>
        <w:t>necessarily understand</w:t>
      </w:r>
      <w:r w:rsidRPr="00A6649A">
        <w:rPr>
          <w:rFonts w:ascii="Times New Roman" w:hAnsi="Times New Roman"/>
          <w:sz w:val="24"/>
          <w:szCs w:val="24"/>
        </w:rPr>
        <w:t xml:space="preserve"> when</w:t>
      </w:r>
      <w:r w:rsidR="00894B6D" w:rsidRPr="00A6649A">
        <w:rPr>
          <w:rFonts w:ascii="Times New Roman" w:hAnsi="Times New Roman"/>
          <w:sz w:val="24"/>
          <w:szCs w:val="24"/>
        </w:rPr>
        <w:t xml:space="preserve"> she created the screenplay,</w:t>
      </w:r>
      <w:r w:rsidRPr="00A6649A">
        <w:rPr>
          <w:rFonts w:ascii="Times New Roman" w:hAnsi="Times New Roman"/>
          <w:sz w:val="24"/>
          <w:szCs w:val="24"/>
        </w:rPr>
        <w:t xml:space="preserve"> OGS would require her to sign a written document</w:t>
      </w:r>
      <w:r w:rsidR="00F0264E">
        <w:rPr>
          <w:rFonts w:ascii="Times New Roman" w:hAnsi="Times New Roman"/>
          <w:sz w:val="24"/>
          <w:szCs w:val="24"/>
        </w:rPr>
        <w:t xml:space="preserve"> forfeiting owner</w:t>
      </w:r>
      <w:r w:rsidR="00894B6D" w:rsidRPr="00A6649A">
        <w:rPr>
          <w:rFonts w:ascii="Times New Roman" w:hAnsi="Times New Roman"/>
          <w:sz w:val="24"/>
          <w:szCs w:val="24"/>
        </w:rPr>
        <w:t>ship before</w:t>
      </w:r>
      <w:r w:rsidRPr="00A6649A">
        <w:rPr>
          <w:rFonts w:ascii="Times New Roman" w:hAnsi="Times New Roman"/>
          <w:sz w:val="24"/>
          <w:szCs w:val="24"/>
        </w:rPr>
        <w:t xml:space="preserve"> she</w:t>
      </w:r>
      <w:r w:rsidR="00894B6D" w:rsidRPr="00A6649A">
        <w:rPr>
          <w:rFonts w:ascii="Times New Roman" w:hAnsi="Times New Roman"/>
          <w:sz w:val="24"/>
          <w:szCs w:val="24"/>
        </w:rPr>
        <w:t xml:space="preserve"> could collect</w:t>
      </w:r>
      <w:r w:rsidRPr="00A6649A">
        <w:rPr>
          <w:rFonts w:ascii="Times New Roman" w:hAnsi="Times New Roman"/>
          <w:sz w:val="24"/>
          <w:szCs w:val="24"/>
        </w:rPr>
        <w:t xml:space="preserve"> her payment. This absence of a continuous relationship</w:t>
      </w:r>
      <w:r w:rsidR="00894B6D" w:rsidRPr="00A6649A">
        <w:rPr>
          <w:rFonts w:ascii="Times New Roman" w:hAnsi="Times New Roman"/>
          <w:sz w:val="24"/>
          <w:szCs w:val="24"/>
        </w:rPr>
        <w:t xml:space="preserve"> with numerous transactions</w:t>
      </w:r>
      <w:r w:rsidRPr="00A6649A">
        <w:rPr>
          <w:rFonts w:ascii="Times New Roman" w:hAnsi="Times New Roman"/>
          <w:sz w:val="24"/>
          <w:szCs w:val="24"/>
        </w:rPr>
        <w:t xml:space="preserve"> make</w:t>
      </w:r>
      <w:r w:rsidR="00894B6D" w:rsidRPr="00A6649A">
        <w:rPr>
          <w:rFonts w:ascii="Times New Roman" w:hAnsi="Times New Roman"/>
          <w:sz w:val="24"/>
          <w:szCs w:val="24"/>
        </w:rPr>
        <w:t>s</w:t>
      </w:r>
      <w:r w:rsidRPr="00A6649A">
        <w:rPr>
          <w:rFonts w:ascii="Times New Roman" w:hAnsi="Times New Roman"/>
          <w:sz w:val="24"/>
          <w:szCs w:val="24"/>
        </w:rPr>
        <w:t xml:space="preserve"> Lime and OGS’s transaction lack the predictability displayed between Dumas and Playboy.</w:t>
      </w:r>
      <w:r w:rsidR="00A168E8">
        <w:rPr>
          <w:rFonts w:ascii="Times New Roman" w:hAnsi="Times New Roman"/>
          <w:sz w:val="24"/>
          <w:szCs w:val="24"/>
        </w:rPr>
        <w:t xml:space="preserve"> This agreement, much like the first </w:t>
      </w:r>
      <w:r w:rsidR="00A168E8">
        <w:rPr>
          <w:rFonts w:ascii="Times New Roman" w:hAnsi="Times New Roman"/>
          <w:sz w:val="24"/>
          <w:szCs w:val="24"/>
        </w:rPr>
        <w:lastRenderedPageBreak/>
        <w:t>grouping of checks, should not be considered a work made for hire and the case should be dismissed for failure to state a claim.</w:t>
      </w:r>
    </w:p>
    <w:p w14:paraId="34105E5A" w14:textId="77777777" w:rsidR="002C2E41" w:rsidRPr="00A6649A" w:rsidRDefault="002C2E41" w:rsidP="006D37C8">
      <w:pPr>
        <w:spacing w:after="0" w:line="480" w:lineRule="auto"/>
        <w:jc w:val="center"/>
        <w:rPr>
          <w:rFonts w:ascii="Times New Roman" w:hAnsi="Times New Roman"/>
          <w:b/>
          <w:sz w:val="24"/>
          <w:szCs w:val="24"/>
        </w:rPr>
      </w:pPr>
      <w:r w:rsidRPr="00A6649A">
        <w:rPr>
          <w:rFonts w:ascii="Times New Roman" w:hAnsi="Times New Roman"/>
          <w:b/>
          <w:sz w:val="24"/>
          <w:szCs w:val="24"/>
        </w:rPr>
        <w:t>CONCLUSION</w:t>
      </w:r>
    </w:p>
    <w:p w14:paraId="73007A35" w14:textId="77777777" w:rsidR="002C2E41" w:rsidRPr="00A6649A" w:rsidRDefault="002C2E41" w:rsidP="006D37C8">
      <w:pPr>
        <w:spacing w:after="0" w:line="480" w:lineRule="auto"/>
        <w:rPr>
          <w:rFonts w:ascii="Times New Roman" w:hAnsi="Times New Roman"/>
          <w:sz w:val="24"/>
          <w:szCs w:val="24"/>
        </w:rPr>
      </w:pPr>
      <w:r w:rsidRPr="00A6649A">
        <w:rPr>
          <w:rFonts w:ascii="Times New Roman" w:hAnsi="Times New Roman"/>
          <w:sz w:val="24"/>
          <w:szCs w:val="24"/>
        </w:rPr>
        <w:tab/>
        <w:t xml:space="preserve">This Court should grant Lime and </w:t>
      </w:r>
      <w:proofErr w:type="spellStart"/>
      <w:r w:rsidRPr="00A6649A">
        <w:rPr>
          <w:rFonts w:ascii="Times New Roman" w:hAnsi="Times New Roman"/>
          <w:sz w:val="24"/>
          <w:szCs w:val="24"/>
        </w:rPr>
        <w:t>Tiny’s</w:t>
      </w:r>
      <w:proofErr w:type="spellEnd"/>
      <w:r w:rsidRPr="00A6649A">
        <w:rPr>
          <w:rFonts w:ascii="Times New Roman" w:hAnsi="Times New Roman"/>
          <w:sz w:val="24"/>
          <w:szCs w:val="24"/>
        </w:rPr>
        <w:t xml:space="preserve"> motion to dismiss for </w:t>
      </w:r>
      <w:r w:rsidR="00D65424" w:rsidRPr="00A6649A">
        <w:rPr>
          <w:rFonts w:ascii="Times New Roman" w:hAnsi="Times New Roman"/>
          <w:sz w:val="24"/>
          <w:szCs w:val="24"/>
        </w:rPr>
        <w:t>failure to state a claim</w:t>
      </w:r>
      <w:r w:rsidRPr="00A6649A">
        <w:rPr>
          <w:rFonts w:ascii="Times New Roman" w:hAnsi="Times New Roman"/>
          <w:sz w:val="24"/>
          <w:szCs w:val="24"/>
        </w:rPr>
        <w:t>. Lime and OGS did not expressly agree in a written document before the screenplay was created</w:t>
      </w:r>
      <w:r w:rsidR="00286408" w:rsidRPr="00A6649A">
        <w:rPr>
          <w:rFonts w:ascii="Times New Roman" w:hAnsi="Times New Roman"/>
          <w:sz w:val="24"/>
          <w:szCs w:val="24"/>
        </w:rPr>
        <w:t xml:space="preserve">. </w:t>
      </w:r>
      <w:r w:rsidR="00D65424" w:rsidRPr="00A6649A">
        <w:rPr>
          <w:rFonts w:ascii="Times New Roman" w:hAnsi="Times New Roman"/>
          <w:sz w:val="24"/>
          <w:szCs w:val="24"/>
        </w:rPr>
        <w:t>Therefore, they established no</w:t>
      </w:r>
      <w:r w:rsidR="00286408" w:rsidRPr="00A6649A">
        <w:rPr>
          <w:rFonts w:ascii="Times New Roman" w:hAnsi="Times New Roman"/>
          <w:sz w:val="24"/>
          <w:szCs w:val="24"/>
        </w:rPr>
        <w:t xml:space="preserve"> </w:t>
      </w:r>
      <w:r w:rsidRPr="00A6649A">
        <w:rPr>
          <w:rFonts w:ascii="Times New Roman" w:hAnsi="Times New Roman"/>
          <w:sz w:val="24"/>
          <w:szCs w:val="24"/>
        </w:rPr>
        <w:t xml:space="preserve">work made for hire </w:t>
      </w:r>
      <w:r w:rsidR="00D65424" w:rsidRPr="00A6649A">
        <w:rPr>
          <w:rFonts w:ascii="Times New Roman" w:hAnsi="Times New Roman"/>
          <w:sz w:val="24"/>
          <w:szCs w:val="24"/>
        </w:rPr>
        <w:t>agreement</w:t>
      </w:r>
      <w:r w:rsidRPr="00A6649A">
        <w:rPr>
          <w:rFonts w:ascii="Times New Roman" w:hAnsi="Times New Roman"/>
          <w:sz w:val="24"/>
          <w:szCs w:val="24"/>
        </w:rPr>
        <w:t xml:space="preserve">. </w:t>
      </w:r>
      <w:r w:rsidR="00A168E8">
        <w:rPr>
          <w:rFonts w:ascii="Times New Roman" w:hAnsi="Times New Roman"/>
          <w:sz w:val="24"/>
          <w:szCs w:val="24"/>
        </w:rPr>
        <w:t>The p</w:t>
      </w:r>
      <w:r w:rsidRPr="00A6649A">
        <w:rPr>
          <w:rFonts w:ascii="Times New Roman" w:hAnsi="Times New Roman"/>
          <w:sz w:val="24"/>
          <w:szCs w:val="24"/>
        </w:rPr>
        <w:t>lain language</w:t>
      </w:r>
      <w:r w:rsidR="00A168E8">
        <w:rPr>
          <w:rFonts w:ascii="Times New Roman" w:hAnsi="Times New Roman"/>
          <w:sz w:val="24"/>
          <w:szCs w:val="24"/>
        </w:rPr>
        <w:t xml:space="preserve"> shows that there cannot be a redundancy between works made for hire and transfers of ownership</w:t>
      </w:r>
      <w:r w:rsidRPr="00A6649A">
        <w:rPr>
          <w:rFonts w:ascii="Times New Roman" w:hAnsi="Times New Roman"/>
          <w:sz w:val="24"/>
          <w:szCs w:val="24"/>
        </w:rPr>
        <w:t>,</w:t>
      </w:r>
      <w:r w:rsidR="00A168E8">
        <w:rPr>
          <w:rFonts w:ascii="Times New Roman" w:hAnsi="Times New Roman"/>
          <w:sz w:val="24"/>
          <w:szCs w:val="24"/>
        </w:rPr>
        <w:t xml:space="preserve"> whereas the lack of a temporal </w:t>
      </w:r>
      <w:r w:rsidR="007021E2">
        <w:rPr>
          <w:rFonts w:ascii="Times New Roman" w:hAnsi="Times New Roman"/>
          <w:sz w:val="24"/>
          <w:szCs w:val="24"/>
        </w:rPr>
        <w:t>word cannot be broadly interpreted. L</w:t>
      </w:r>
      <w:r w:rsidRPr="00A6649A">
        <w:rPr>
          <w:rFonts w:ascii="Times New Roman" w:hAnsi="Times New Roman"/>
          <w:sz w:val="24"/>
          <w:szCs w:val="24"/>
        </w:rPr>
        <w:t>egislative history</w:t>
      </w:r>
      <w:r w:rsidR="007021E2">
        <w:rPr>
          <w:rFonts w:ascii="Times New Roman" w:hAnsi="Times New Roman"/>
          <w:sz w:val="24"/>
          <w:szCs w:val="24"/>
        </w:rPr>
        <w:t xml:space="preserve"> of the Act reflects an emphasis on protecting a creator from excessive pressure and providing a clear and definite </w:t>
      </w:r>
      <w:r w:rsidR="007021E2" w:rsidRPr="00A6649A">
        <w:rPr>
          <w:rFonts w:ascii="Times New Roman" w:hAnsi="Times New Roman"/>
          <w:sz w:val="24"/>
          <w:szCs w:val="24"/>
        </w:rPr>
        <w:t>mutual</w:t>
      </w:r>
      <w:r w:rsidR="007021E2">
        <w:rPr>
          <w:rFonts w:ascii="Times New Roman" w:hAnsi="Times New Roman"/>
          <w:sz w:val="24"/>
          <w:szCs w:val="24"/>
        </w:rPr>
        <w:t xml:space="preserve"> understanding of the agreement </w:t>
      </w:r>
      <w:r w:rsidR="003F1654">
        <w:rPr>
          <w:rFonts w:ascii="Times New Roman" w:hAnsi="Times New Roman"/>
          <w:sz w:val="24"/>
          <w:szCs w:val="24"/>
        </w:rPr>
        <w:t>pre-creation</w:t>
      </w:r>
      <w:r w:rsidR="007021E2">
        <w:rPr>
          <w:rFonts w:ascii="Times New Roman" w:hAnsi="Times New Roman"/>
          <w:sz w:val="24"/>
          <w:szCs w:val="24"/>
        </w:rPr>
        <w:t>. Finally, c</w:t>
      </w:r>
      <w:r w:rsidRPr="00A6649A">
        <w:rPr>
          <w:rFonts w:ascii="Times New Roman" w:hAnsi="Times New Roman"/>
          <w:sz w:val="24"/>
          <w:szCs w:val="24"/>
        </w:rPr>
        <w:t xml:space="preserve">ase law </w:t>
      </w:r>
      <w:r w:rsidR="007021E2">
        <w:rPr>
          <w:rFonts w:ascii="Times New Roman" w:hAnsi="Times New Roman"/>
          <w:sz w:val="24"/>
          <w:szCs w:val="24"/>
        </w:rPr>
        <w:t xml:space="preserve">from the Seventh Circuit required a written agreement </w:t>
      </w:r>
      <w:r w:rsidR="003F1654">
        <w:rPr>
          <w:rFonts w:ascii="Times New Roman" w:hAnsi="Times New Roman"/>
          <w:sz w:val="24"/>
          <w:szCs w:val="24"/>
        </w:rPr>
        <w:t>pre-creation</w:t>
      </w:r>
      <w:r w:rsidR="007021E2">
        <w:rPr>
          <w:rFonts w:ascii="Times New Roman" w:hAnsi="Times New Roman"/>
          <w:sz w:val="24"/>
          <w:szCs w:val="24"/>
        </w:rPr>
        <w:t xml:space="preserve"> and upheld the concerns addressed in legislative history, while the Second Circuit’s rejection of </w:t>
      </w:r>
      <w:r w:rsidR="003F1654">
        <w:rPr>
          <w:rFonts w:ascii="Times New Roman" w:hAnsi="Times New Roman"/>
          <w:sz w:val="24"/>
          <w:szCs w:val="24"/>
        </w:rPr>
        <w:t>pre-creation</w:t>
      </w:r>
      <w:r w:rsidR="007021E2">
        <w:rPr>
          <w:rFonts w:ascii="Times New Roman" w:hAnsi="Times New Roman"/>
          <w:sz w:val="24"/>
          <w:szCs w:val="24"/>
        </w:rPr>
        <w:t xml:space="preserve"> highlighted the flaws legislative history feared.  T</w:t>
      </w:r>
      <w:r w:rsidRPr="00A6649A">
        <w:rPr>
          <w:rFonts w:ascii="Times New Roman" w:hAnsi="Times New Roman"/>
          <w:sz w:val="24"/>
          <w:szCs w:val="24"/>
        </w:rPr>
        <w:t xml:space="preserve">here has to be a written document and it must be signed before the work is started. </w:t>
      </w:r>
    </w:p>
    <w:p w14:paraId="745D4973" w14:textId="77777777" w:rsidR="002C2E41" w:rsidRPr="00A6649A" w:rsidRDefault="002C2E41" w:rsidP="00454433">
      <w:pPr>
        <w:spacing w:line="480" w:lineRule="auto"/>
        <w:rPr>
          <w:rFonts w:ascii="Times New Roman" w:hAnsi="Times New Roman"/>
          <w:sz w:val="24"/>
          <w:szCs w:val="24"/>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8"/>
        <w:gridCol w:w="6750"/>
      </w:tblGrid>
      <w:tr w:rsidR="002C2E41" w:rsidRPr="00A6649A" w14:paraId="5D09D54D" w14:textId="77777777" w:rsidTr="00271EE8">
        <w:tc>
          <w:tcPr>
            <w:tcW w:w="3438" w:type="dxa"/>
            <w:tcBorders>
              <w:top w:val="nil"/>
              <w:left w:val="nil"/>
              <w:bottom w:val="nil"/>
              <w:right w:val="nil"/>
            </w:tcBorders>
          </w:tcPr>
          <w:p w14:paraId="39D7A6E8" w14:textId="77777777" w:rsidR="002C2E41" w:rsidRPr="00A6649A" w:rsidRDefault="007019B5" w:rsidP="00271EE8">
            <w:pPr>
              <w:spacing w:after="0" w:line="480" w:lineRule="auto"/>
              <w:jc w:val="both"/>
              <w:rPr>
                <w:rFonts w:ascii="Times New Roman" w:hAnsi="Times New Roman"/>
                <w:sz w:val="24"/>
                <w:szCs w:val="24"/>
              </w:rPr>
            </w:pPr>
            <w:r>
              <w:rPr>
                <w:rFonts w:ascii="Times New Roman" w:hAnsi="Times New Roman"/>
                <w:sz w:val="24"/>
                <w:szCs w:val="24"/>
              </w:rPr>
              <w:t>Dated: April 2</w:t>
            </w:r>
            <w:r w:rsidR="002C2E41" w:rsidRPr="00A6649A">
              <w:rPr>
                <w:rFonts w:ascii="Times New Roman" w:hAnsi="Times New Roman"/>
                <w:sz w:val="24"/>
                <w:szCs w:val="24"/>
              </w:rPr>
              <w:t>, 2012</w:t>
            </w:r>
          </w:p>
        </w:tc>
        <w:tc>
          <w:tcPr>
            <w:tcW w:w="6750" w:type="dxa"/>
            <w:tcBorders>
              <w:top w:val="nil"/>
              <w:left w:val="nil"/>
              <w:bottom w:val="nil"/>
              <w:right w:val="nil"/>
            </w:tcBorders>
          </w:tcPr>
          <w:p w14:paraId="212ADBF0" w14:textId="77777777" w:rsidR="002C2E41" w:rsidRPr="00A6649A" w:rsidRDefault="002C2E41" w:rsidP="00271EE8">
            <w:pPr>
              <w:spacing w:after="0" w:line="360" w:lineRule="auto"/>
              <w:rPr>
                <w:rFonts w:ascii="Times New Roman" w:hAnsi="Times New Roman"/>
                <w:sz w:val="24"/>
                <w:szCs w:val="24"/>
              </w:rPr>
            </w:pPr>
            <w:r w:rsidRPr="00A6649A">
              <w:rPr>
                <w:rFonts w:ascii="Times New Roman" w:hAnsi="Times New Roman"/>
                <w:sz w:val="24"/>
                <w:szCs w:val="24"/>
              </w:rPr>
              <w:t>Respectfully Submitted,</w:t>
            </w:r>
          </w:p>
          <w:p w14:paraId="04444EDF" w14:textId="77777777" w:rsidR="000F064F" w:rsidRDefault="000F064F">
            <w:r>
              <w:rPr>
                <w:rFonts w:ascii="Times New Roman" w:hAnsi="Times New Roman"/>
                <w:sz w:val="24"/>
                <w:szCs w:val="24"/>
              </w:rPr>
              <w:t>__________________________</w:t>
            </w:r>
          </w:p>
          <w:p w14:paraId="4B927BD4" w14:textId="77777777" w:rsidR="000F064F" w:rsidRPr="00A6649A" w:rsidRDefault="00F62807" w:rsidP="00271EE8">
            <w:pPr>
              <w:spacing w:after="0" w:line="240" w:lineRule="auto"/>
              <w:rPr>
                <w:rFonts w:ascii="Times New Roman" w:hAnsi="Times New Roman"/>
                <w:sz w:val="24"/>
                <w:szCs w:val="24"/>
              </w:rPr>
            </w:pPr>
            <w:r>
              <w:rPr>
                <w:rFonts w:ascii="Times New Roman" w:hAnsi="Times New Roman"/>
                <w:sz w:val="24"/>
                <w:szCs w:val="24"/>
              </w:rPr>
              <w:t>&lt;redacted&gt;&lt;/redacted&gt;</w:t>
            </w:r>
            <w:bookmarkStart w:id="0" w:name="_GoBack"/>
            <w:bookmarkEnd w:id="0"/>
          </w:p>
          <w:p w14:paraId="4DA56468" w14:textId="77777777" w:rsidR="002C2E41" w:rsidRPr="00A6649A" w:rsidRDefault="002C2E41" w:rsidP="00271EE8">
            <w:pPr>
              <w:spacing w:after="0" w:line="240" w:lineRule="auto"/>
              <w:rPr>
                <w:rFonts w:ascii="Times New Roman" w:hAnsi="Times New Roman"/>
                <w:sz w:val="24"/>
                <w:szCs w:val="24"/>
              </w:rPr>
            </w:pPr>
            <w:r w:rsidRPr="00A6649A">
              <w:rPr>
                <w:rFonts w:ascii="Times New Roman" w:hAnsi="Times New Roman"/>
                <w:sz w:val="24"/>
                <w:szCs w:val="24"/>
              </w:rPr>
              <w:t xml:space="preserve">Attorney for Elizabeth Lime and </w:t>
            </w:r>
            <w:proofErr w:type="spellStart"/>
            <w:r w:rsidRPr="00A6649A">
              <w:rPr>
                <w:rFonts w:ascii="Times New Roman" w:hAnsi="Times New Roman"/>
                <w:sz w:val="24"/>
                <w:szCs w:val="24"/>
              </w:rPr>
              <w:t>TinyTV</w:t>
            </w:r>
            <w:proofErr w:type="spellEnd"/>
            <w:r w:rsidRPr="00A6649A">
              <w:rPr>
                <w:rFonts w:ascii="Times New Roman" w:hAnsi="Times New Roman"/>
                <w:sz w:val="24"/>
                <w:szCs w:val="24"/>
              </w:rPr>
              <w:t>, Inc.</w:t>
            </w:r>
          </w:p>
        </w:tc>
      </w:tr>
    </w:tbl>
    <w:p w14:paraId="5D48DDE9" w14:textId="77777777" w:rsidR="002C2E41" w:rsidRPr="00CE3A87" w:rsidRDefault="002C2E41" w:rsidP="0081615A">
      <w:pPr>
        <w:spacing w:after="0" w:line="480" w:lineRule="auto"/>
        <w:rPr>
          <w:rFonts w:ascii="Bookman Old Style" w:hAnsi="Bookman Old Style"/>
          <w:sz w:val="24"/>
          <w:szCs w:val="24"/>
        </w:rPr>
      </w:pPr>
    </w:p>
    <w:sectPr w:rsidR="002C2E41" w:rsidRPr="00CE3A87" w:rsidSect="00A06C7E">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748E39" w14:textId="77777777" w:rsidR="00BB17C2" w:rsidRDefault="00BB17C2" w:rsidP="00DE1F65">
      <w:pPr>
        <w:spacing w:after="0" w:line="240" w:lineRule="auto"/>
      </w:pPr>
      <w:r>
        <w:separator/>
      </w:r>
    </w:p>
  </w:endnote>
  <w:endnote w:type="continuationSeparator" w:id="0">
    <w:p w14:paraId="2598C838" w14:textId="77777777" w:rsidR="00BB17C2" w:rsidRDefault="00BB17C2" w:rsidP="00DE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Bookman Old Style">
    <w:panose1 w:val="02050604050505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B4356E" w14:textId="77777777" w:rsidR="00681383" w:rsidRPr="00640CE4" w:rsidRDefault="00681383">
    <w:pPr>
      <w:pStyle w:val="Footer"/>
      <w:jc w:val="center"/>
      <w:rPr>
        <w:rFonts w:ascii="Times New Roman" w:hAnsi="Times New Roman"/>
        <w:sz w:val="24"/>
        <w:szCs w:val="24"/>
      </w:rPr>
    </w:pPr>
    <w:r w:rsidRPr="00640CE4">
      <w:rPr>
        <w:rFonts w:ascii="Times New Roman" w:hAnsi="Times New Roman"/>
        <w:sz w:val="24"/>
        <w:szCs w:val="24"/>
      </w:rPr>
      <w:fldChar w:fldCharType="begin"/>
    </w:r>
    <w:r w:rsidRPr="00640CE4">
      <w:rPr>
        <w:rFonts w:ascii="Times New Roman" w:hAnsi="Times New Roman"/>
        <w:sz w:val="24"/>
        <w:szCs w:val="24"/>
      </w:rPr>
      <w:instrText xml:space="preserve"> PAGE   \* MERGEFORMAT </w:instrText>
    </w:r>
    <w:r w:rsidRPr="00640CE4">
      <w:rPr>
        <w:rFonts w:ascii="Times New Roman" w:hAnsi="Times New Roman"/>
        <w:sz w:val="24"/>
        <w:szCs w:val="24"/>
      </w:rPr>
      <w:fldChar w:fldCharType="separate"/>
    </w:r>
    <w:r w:rsidR="00F62807">
      <w:rPr>
        <w:rFonts w:ascii="Times New Roman" w:hAnsi="Times New Roman"/>
        <w:noProof/>
        <w:sz w:val="24"/>
        <w:szCs w:val="24"/>
      </w:rPr>
      <w:t>1</w:t>
    </w:r>
    <w:r w:rsidRPr="00640CE4">
      <w:rPr>
        <w:rFonts w:ascii="Times New Roman" w:hAnsi="Times New Roman"/>
        <w:sz w:val="24"/>
        <w:szCs w:val="24"/>
      </w:rPr>
      <w:fldChar w:fldCharType="end"/>
    </w:r>
  </w:p>
  <w:p w14:paraId="17729528" w14:textId="77777777" w:rsidR="00681383" w:rsidRPr="00D40807" w:rsidRDefault="00681383">
    <w:pPr>
      <w:pStyle w:val="Footer"/>
      <w:rPr>
        <w:rFonts w:ascii="Bookman Old Style" w:hAnsi="Bookman Old Style"/>
        <w:sz w:val="24"/>
        <w:szCs w:val="24"/>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7625E9" w14:textId="77777777" w:rsidR="00BB17C2" w:rsidRDefault="00BB17C2" w:rsidP="00DE1F65">
      <w:pPr>
        <w:spacing w:after="0" w:line="240" w:lineRule="auto"/>
      </w:pPr>
      <w:r>
        <w:separator/>
      </w:r>
    </w:p>
  </w:footnote>
  <w:footnote w:type="continuationSeparator" w:id="0">
    <w:p w14:paraId="4AA88797" w14:textId="77777777" w:rsidR="00BB17C2" w:rsidRDefault="00BB17C2" w:rsidP="00DE1F65">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E118C" w14:textId="77777777" w:rsidR="00681383" w:rsidRDefault="00681383" w:rsidP="00296635">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B2E4C"/>
    <w:multiLevelType w:val="hybridMultilevel"/>
    <w:tmpl w:val="D1C62F0E"/>
    <w:lvl w:ilvl="0" w:tplc="3BE072CC">
      <w:start w:val="1"/>
      <w:numFmt w:val="upp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11E3AAE"/>
    <w:multiLevelType w:val="hybridMultilevel"/>
    <w:tmpl w:val="6A62B52A"/>
    <w:lvl w:ilvl="0" w:tplc="BB88F166">
      <w:start w:val="1"/>
      <w:numFmt w:val="upperRoman"/>
      <w:pStyle w:val="Heading2"/>
      <w:lvlText w:val="%1."/>
      <w:lvlJc w:val="left"/>
      <w:pPr>
        <w:ind w:left="1440" w:hanging="360"/>
      </w:pPr>
      <w:rPr>
        <w:rFonts w:cs="Times New Roman" w:hint="default"/>
      </w:rPr>
    </w:lvl>
    <w:lvl w:ilvl="1" w:tplc="5C0216E6">
      <w:start w:val="1"/>
      <w:numFmt w:val="upperLetter"/>
      <w:lvlText w:val="%2."/>
      <w:lvlJc w:val="left"/>
      <w:pPr>
        <w:ind w:left="2160" w:hanging="360"/>
      </w:pPr>
      <w:rPr>
        <w:rFonts w:cs="Times New Roman" w:hint="default"/>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241028F4"/>
    <w:multiLevelType w:val="hybridMultilevel"/>
    <w:tmpl w:val="694614E0"/>
    <w:lvl w:ilvl="0" w:tplc="04090015">
      <w:start w:val="1"/>
      <w:numFmt w:val="upperLetter"/>
      <w:lvlText w:val="%1."/>
      <w:lvlJc w:val="left"/>
      <w:pPr>
        <w:ind w:left="720" w:hanging="360"/>
      </w:pPr>
      <w:rPr>
        <w:rFonts w:cs="Times New Roman"/>
      </w:rPr>
    </w:lvl>
    <w:lvl w:ilvl="1" w:tplc="1A769EEA">
      <w:start w:val="1"/>
      <w:numFmt w:val="upperLetter"/>
      <w:pStyle w:val="Heading4"/>
      <w:lvlText w:val="%2."/>
      <w:lvlJc w:val="left"/>
      <w:pPr>
        <w:ind w:left="63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8861B6B"/>
    <w:multiLevelType w:val="hybridMultilevel"/>
    <w:tmpl w:val="B48CFA64"/>
    <w:lvl w:ilvl="0" w:tplc="04090013">
      <w:start w:val="1"/>
      <w:numFmt w:val="upperRoman"/>
      <w:lvlText w:val="%1."/>
      <w:lvlJc w:val="right"/>
      <w:pPr>
        <w:ind w:left="720" w:hanging="360"/>
      </w:pPr>
      <w:rPr>
        <w:rFonts w:cs="Times New Roman"/>
      </w:rPr>
    </w:lvl>
    <w:lvl w:ilvl="1" w:tplc="30A8E4D8">
      <w:start w:val="1"/>
      <w:numFmt w:val="upperLetter"/>
      <w:lvlText w:val="%2."/>
      <w:lvlJc w:val="left"/>
      <w:pPr>
        <w:ind w:left="360" w:firstLine="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933298E"/>
    <w:multiLevelType w:val="hybridMultilevel"/>
    <w:tmpl w:val="F510ECD8"/>
    <w:lvl w:ilvl="0" w:tplc="04090015">
      <w:start w:val="1"/>
      <w:numFmt w:val="upperLetter"/>
      <w:lvlText w:val="%1."/>
      <w:lvlJc w:val="left"/>
      <w:pPr>
        <w:ind w:left="720" w:hanging="360"/>
      </w:pPr>
      <w:rPr>
        <w:rFonts w:cs="Times New Roman"/>
      </w:rPr>
    </w:lvl>
    <w:lvl w:ilvl="1" w:tplc="CF965E2A">
      <w:start w:val="1"/>
      <w:numFmt w:val="upperLetter"/>
      <w:pStyle w:val="Heading3"/>
      <w:lvlText w:val="%2."/>
      <w:lvlJc w:val="left"/>
      <w:pPr>
        <w:ind w:left="5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C4200B7"/>
    <w:multiLevelType w:val="hybridMultilevel"/>
    <w:tmpl w:val="4B7AFAB8"/>
    <w:lvl w:ilvl="0" w:tplc="66B479C2">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0425F85"/>
    <w:multiLevelType w:val="hybridMultilevel"/>
    <w:tmpl w:val="8BEA0AFA"/>
    <w:lvl w:ilvl="0" w:tplc="66B479C2">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6"/>
  </w:num>
  <w:num w:numId="3">
    <w:abstractNumId w:val="5"/>
  </w:num>
  <w:num w:numId="4">
    <w:abstractNumId w:val="1"/>
  </w:num>
  <w:num w:numId="5">
    <w:abstractNumId w:val="4"/>
  </w:num>
  <w:num w:numId="6">
    <w:abstractNumId w:val="4"/>
    <w:lvlOverride w:ilvl="0">
      <w:startOverride w:val="1"/>
    </w:lvlOverride>
  </w:num>
  <w:num w:numId="7">
    <w:abstractNumId w:val="2"/>
  </w:num>
  <w:num w:numId="8">
    <w:abstractNumId w:val="4"/>
    <w:lvlOverride w:ilvl="0">
      <w:startOverride w:val="1"/>
    </w:lvlOverride>
  </w:num>
  <w:num w:numId="9">
    <w:abstractNumId w:val="1"/>
    <w:lvlOverride w:ilvl="0">
      <w:startOverride w:val="1"/>
    </w:lvlOverride>
  </w:num>
  <w:num w:numId="10">
    <w:abstractNumId w:val="1"/>
  </w:num>
  <w:num w:numId="11">
    <w:abstractNumId w:val="1"/>
    <w:lvlOverride w:ilvl="0">
      <w:startOverride w:val="1"/>
    </w:lvlOverride>
  </w:num>
  <w:num w:numId="12">
    <w:abstractNumId w:val="1"/>
    <w:lvlOverride w:ilvl="0">
      <w:startOverride w:val="1"/>
    </w:lvlOverride>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5F2"/>
    <w:rsid w:val="0000049E"/>
    <w:rsid w:val="00003214"/>
    <w:rsid w:val="000036C3"/>
    <w:rsid w:val="00005D48"/>
    <w:rsid w:val="00007F39"/>
    <w:rsid w:val="00010B76"/>
    <w:rsid w:val="00011E12"/>
    <w:rsid w:val="00020BA7"/>
    <w:rsid w:val="00022A34"/>
    <w:rsid w:val="00023584"/>
    <w:rsid w:val="000238B9"/>
    <w:rsid w:val="000238D3"/>
    <w:rsid w:val="00027B02"/>
    <w:rsid w:val="000302F3"/>
    <w:rsid w:val="00030C53"/>
    <w:rsid w:val="00031E78"/>
    <w:rsid w:val="000334B0"/>
    <w:rsid w:val="000355AA"/>
    <w:rsid w:val="0004271A"/>
    <w:rsid w:val="0004469E"/>
    <w:rsid w:val="00044BF0"/>
    <w:rsid w:val="00047F51"/>
    <w:rsid w:val="000541B2"/>
    <w:rsid w:val="000604AB"/>
    <w:rsid w:val="00060D54"/>
    <w:rsid w:val="000615DF"/>
    <w:rsid w:val="000627AC"/>
    <w:rsid w:val="000644ED"/>
    <w:rsid w:val="000645FF"/>
    <w:rsid w:val="00064A20"/>
    <w:rsid w:val="00064CDC"/>
    <w:rsid w:val="000657D9"/>
    <w:rsid w:val="00067664"/>
    <w:rsid w:val="00070591"/>
    <w:rsid w:val="000706C1"/>
    <w:rsid w:val="000707FF"/>
    <w:rsid w:val="00071B31"/>
    <w:rsid w:val="00072DE8"/>
    <w:rsid w:val="00072F40"/>
    <w:rsid w:val="000739B3"/>
    <w:rsid w:val="00075E06"/>
    <w:rsid w:val="00076D13"/>
    <w:rsid w:val="00077720"/>
    <w:rsid w:val="00077A42"/>
    <w:rsid w:val="000809E6"/>
    <w:rsid w:val="00080B39"/>
    <w:rsid w:val="00080BF0"/>
    <w:rsid w:val="00083F58"/>
    <w:rsid w:val="00087289"/>
    <w:rsid w:val="00095FFD"/>
    <w:rsid w:val="0009718D"/>
    <w:rsid w:val="000A2B35"/>
    <w:rsid w:val="000A305B"/>
    <w:rsid w:val="000A6CF2"/>
    <w:rsid w:val="000B11CC"/>
    <w:rsid w:val="000B24FC"/>
    <w:rsid w:val="000B3B4F"/>
    <w:rsid w:val="000B4BAA"/>
    <w:rsid w:val="000B62D4"/>
    <w:rsid w:val="000B73BD"/>
    <w:rsid w:val="000C311D"/>
    <w:rsid w:val="000C549D"/>
    <w:rsid w:val="000C7B59"/>
    <w:rsid w:val="000E0212"/>
    <w:rsid w:val="000E1744"/>
    <w:rsid w:val="000E29EE"/>
    <w:rsid w:val="000E792E"/>
    <w:rsid w:val="000F064F"/>
    <w:rsid w:val="000F142F"/>
    <w:rsid w:val="000F18F2"/>
    <w:rsid w:val="000F2510"/>
    <w:rsid w:val="000F29A5"/>
    <w:rsid w:val="000F56E5"/>
    <w:rsid w:val="000F5AB7"/>
    <w:rsid w:val="00100609"/>
    <w:rsid w:val="00100A9F"/>
    <w:rsid w:val="00101242"/>
    <w:rsid w:val="001026B3"/>
    <w:rsid w:val="00104A8B"/>
    <w:rsid w:val="00104DC6"/>
    <w:rsid w:val="00105221"/>
    <w:rsid w:val="0010588B"/>
    <w:rsid w:val="00105E57"/>
    <w:rsid w:val="00106A06"/>
    <w:rsid w:val="00110FFA"/>
    <w:rsid w:val="001141F9"/>
    <w:rsid w:val="00116293"/>
    <w:rsid w:val="00120241"/>
    <w:rsid w:val="001211A9"/>
    <w:rsid w:val="00122115"/>
    <w:rsid w:val="00122EFE"/>
    <w:rsid w:val="00123E43"/>
    <w:rsid w:val="00131537"/>
    <w:rsid w:val="0013287B"/>
    <w:rsid w:val="001333BB"/>
    <w:rsid w:val="00134DBD"/>
    <w:rsid w:val="00134EE6"/>
    <w:rsid w:val="00136D14"/>
    <w:rsid w:val="00140C5F"/>
    <w:rsid w:val="00140DBA"/>
    <w:rsid w:val="00142201"/>
    <w:rsid w:val="00142464"/>
    <w:rsid w:val="00142D9F"/>
    <w:rsid w:val="00143335"/>
    <w:rsid w:val="0014537D"/>
    <w:rsid w:val="00145EFF"/>
    <w:rsid w:val="00146C59"/>
    <w:rsid w:val="001472DE"/>
    <w:rsid w:val="001474BA"/>
    <w:rsid w:val="00150A55"/>
    <w:rsid w:val="00151259"/>
    <w:rsid w:val="0015468A"/>
    <w:rsid w:val="0015475B"/>
    <w:rsid w:val="001578C8"/>
    <w:rsid w:val="001633EF"/>
    <w:rsid w:val="00164E74"/>
    <w:rsid w:val="00165B7A"/>
    <w:rsid w:val="00171A3B"/>
    <w:rsid w:val="00172DFA"/>
    <w:rsid w:val="001734A3"/>
    <w:rsid w:val="00174649"/>
    <w:rsid w:val="00174EB5"/>
    <w:rsid w:val="00175376"/>
    <w:rsid w:val="00177BA2"/>
    <w:rsid w:val="00180000"/>
    <w:rsid w:val="00181A4C"/>
    <w:rsid w:val="001820F6"/>
    <w:rsid w:val="00182777"/>
    <w:rsid w:val="00184385"/>
    <w:rsid w:val="00185E38"/>
    <w:rsid w:val="00186527"/>
    <w:rsid w:val="001922E7"/>
    <w:rsid w:val="00195029"/>
    <w:rsid w:val="00195797"/>
    <w:rsid w:val="00195C68"/>
    <w:rsid w:val="00197CF1"/>
    <w:rsid w:val="001A05B2"/>
    <w:rsid w:val="001A1F01"/>
    <w:rsid w:val="001A307B"/>
    <w:rsid w:val="001A40BF"/>
    <w:rsid w:val="001A58F7"/>
    <w:rsid w:val="001B204C"/>
    <w:rsid w:val="001B38AE"/>
    <w:rsid w:val="001B620E"/>
    <w:rsid w:val="001B7213"/>
    <w:rsid w:val="001C0C70"/>
    <w:rsid w:val="001C3A1E"/>
    <w:rsid w:val="001C41E6"/>
    <w:rsid w:val="001C5A0A"/>
    <w:rsid w:val="001C7654"/>
    <w:rsid w:val="001C7DDD"/>
    <w:rsid w:val="001D00CF"/>
    <w:rsid w:val="001D0F33"/>
    <w:rsid w:val="001D6E53"/>
    <w:rsid w:val="001D75D0"/>
    <w:rsid w:val="001E235C"/>
    <w:rsid w:val="001E38DD"/>
    <w:rsid w:val="001E4716"/>
    <w:rsid w:val="001E7F7F"/>
    <w:rsid w:val="001F0EA8"/>
    <w:rsid w:val="001F24A7"/>
    <w:rsid w:val="001F2974"/>
    <w:rsid w:val="001F2F16"/>
    <w:rsid w:val="001F3424"/>
    <w:rsid w:val="001F5FE8"/>
    <w:rsid w:val="001F7AC3"/>
    <w:rsid w:val="00200E50"/>
    <w:rsid w:val="00201101"/>
    <w:rsid w:val="00204DBE"/>
    <w:rsid w:val="002101C8"/>
    <w:rsid w:val="00210E49"/>
    <w:rsid w:val="00211685"/>
    <w:rsid w:val="00213ED2"/>
    <w:rsid w:val="00214903"/>
    <w:rsid w:val="0021670B"/>
    <w:rsid w:val="00220262"/>
    <w:rsid w:val="00221263"/>
    <w:rsid w:val="002221CD"/>
    <w:rsid w:val="00226799"/>
    <w:rsid w:val="002302B9"/>
    <w:rsid w:val="00230422"/>
    <w:rsid w:val="002304D8"/>
    <w:rsid w:val="002306CA"/>
    <w:rsid w:val="00230A93"/>
    <w:rsid w:val="00230E78"/>
    <w:rsid w:val="0023376D"/>
    <w:rsid w:val="00233B9C"/>
    <w:rsid w:val="00235534"/>
    <w:rsid w:val="00235DBF"/>
    <w:rsid w:val="0024365F"/>
    <w:rsid w:val="00243C59"/>
    <w:rsid w:val="00247E1F"/>
    <w:rsid w:val="00252E80"/>
    <w:rsid w:val="002554D9"/>
    <w:rsid w:val="002612C2"/>
    <w:rsid w:val="00264D2D"/>
    <w:rsid w:val="00271677"/>
    <w:rsid w:val="00271B52"/>
    <w:rsid w:val="00271EE8"/>
    <w:rsid w:val="00273064"/>
    <w:rsid w:val="00275220"/>
    <w:rsid w:val="00275C76"/>
    <w:rsid w:val="00276AE8"/>
    <w:rsid w:val="002771AF"/>
    <w:rsid w:val="00277906"/>
    <w:rsid w:val="00280154"/>
    <w:rsid w:val="002804D3"/>
    <w:rsid w:val="00280848"/>
    <w:rsid w:val="00280F74"/>
    <w:rsid w:val="00282C80"/>
    <w:rsid w:val="00283102"/>
    <w:rsid w:val="00283416"/>
    <w:rsid w:val="00284E85"/>
    <w:rsid w:val="00285589"/>
    <w:rsid w:val="00286408"/>
    <w:rsid w:val="00287E6F"/>
    <w:rsid w:val="002914E2"/>
    <w:rsid w:val="00291687"/>
    <w:rsid w:val="00292C1F"/>
    <w:rsid w:val="00292E32"/>
    <w:rsid w:val="00293E1D"/>
    <w:rsid w:val="002941AC"/>
    <w:rsid w:val="0029420F"/>
    <w:rsid w:val="0029492B"/>
    <w:rsid w:val="002951DF"/>
    <w:rsid w:val="0029569D"/>
    <w:rsid w:val="00296635"/>
    <w:rsid w:val="00297C01"/>
    <w:rsid w:val="002A0C2E"/>
    <w:rsid w:val="002A0ED5"/>
    <w:rsid w:val="002A1F97"/>
    <w:rsid w:val="002A2A2F"/>
    <w:rsid w:val="002A7034"/>
    <w:rsid w:val="002B1E98"/>
    <w:rsid w:val="002B2777"/>
    <w:rsid w:val="002B5039"/>
    <w:rsid w:val="002B5991"/>
    <w:rsid w:val="002B7AD4"/>
    <w:rsid w:val="002C0DB7"/>
    <w:rsid w:val="002C1794"/>
    <w:rsid w:val="002C2E41"/>
    <w:rsid w:val="002C4E5F"/>
    <w:rsid w:val="002C522C"/>
    <w:rsid w:val="002C5727"/>
    <w:rsid w:val="002C600D"/>
    <w:rsid w:val="002C7299"/>
    <w:rsid w:val="002C7ABB"/>
    <w:rsid w:val="002D23FF"/>
    <w:rsid w:val="002D5375"/>
    <w:rsid w:val="002D72BA"/>
    <w:rsid w:val="002D7A16"/>
    <w:rsid w:val="002E3F21"/>
    <w:rsid w:val="002E5C1C"/>
    <w:rsid w:val="002E693C"/>
    <w:rsid w:val="002E728D"/>
    <w:rsid w:val="002F524F"/>
    <w:rsid w:val="002F5D37"/>
    <w:rsid w:val="002F654A"/>
    <w:rsid w:val="002F6783"/>
    <w:rsid w:val="002F6C0B"/>
    <w:rsid w:val="002F6EA0"/>
    <w:rsid w:val="002F7844"/>
    <w:rsid w:val="003005F3"/>
    <w:rsid w:val="00304B14"/>
    <w:rsid w:val="003056E9"/>
    <w:rsid w:val="00307B93"/>
    <w:rsid w:val="0031058E"/>
    <w:rsid w:val="00310CFA"/>
    <w:rsid w:val="00311678"/>
    <w:rsid w:val="003124D0"/>
    <w:rsid w:val="00322A63"/>
    <w:rsid w:val="00323B36"/>
    <w:rsid w:val="003250F1"/>
    <w:rsid w:val="0032540B"/>
    <w:rsid w:val="0032681D"/>
    <w:rsid w:val="00336E19"/>
    <w:rsid w:val="00336F65"/>
    <w:rsid w:val="00340BAF"/>
    <w:rsid w:val="00342A5E"/>
    <w:rsid w:val="003442D4"/>
    <w:rsid w:val="00351F1B"/>
    <w:rsid w:val="00357A4D"/>
    <w:rsid w:val="003602AA"/>
    <w:rsid w:val="003606B0"/>
    <w:rsid w:val="00361C9E"/>
    <w:rsid w:val="00362483"/>
    <w:rsid w:val="0036281F"/>
    <w:rsid w:val="003634A8"/>
    <w:rsid w:val="0036351F"/>
    <w:rsid w:val="003667E6"/>
    <w:rsid w:val="00366CFC"/>
    <w:rsid w:val="00371AFC"/>
    <w:rsid w:val="00372A1F"/>
    <w:rsid w:val="00373319"/>
    <w:rsid w:val="0037406A"/>
    <w:rsid w:val="00377B4D"/>
    <w:rsid w:val="00380B2B"/>
    <w:rsid w:val="003837F8"/>
    <w:rsid w:val="00387761"/>
    <w:rsid w:val="003906FC"/>
    <w:rsid w:val="00391199"/>
    <w:rsid w:val="00391583"/>
    <w:rsid w:val="00396203"/>
    <w:rsid w:val="00397D43"/>
    <w:rsid w:val="003A0274"/>
    <w:rsid w:val="003A0AC0"/>
    <w:rsid w:val="003A0CD5"/>
    <w:rsid w:val="003A2812"/>
    <w:rsid w:val="003A2897"/>
    <w:rsid w:val="003A64ED"/>
    <w:rsid w:val="003A7835"/>
    <w:rsid w:val="003B126C"/>
    <w:rsid w:val="003B35F2"/>
    <w:rsid w:val="003B4E16"/>
    <w:rsid w:val="003B6B14"/>
    <w:rsid w:val="003C11F8"/>
    <w:rsid w:val="003C1AC7"/>
    <w:rsid w:val="003C2033"/>
    <w:rsid w:val="003C5189"/>
    <w:rsid w:val="003D004A"/>
    <w:rsid w:val="003D0489"/>
    <w:rsid w:val="003D0B6D"/>
    <w:rsid w:val="003E07B1"/>
    <w:rsid w:val="003E1314"/>
    <w:rsid w:val="003E1808"/>
    <w:rsid w:val="003E29EE"/>
    <w:rsid w:val="003E2B0E"/>
    <w:rsid w:val="003E2B6A"/>
    <w:rsid w:val="003E2D03"/>
    <w:rsid w:val="003E3C79"/>
    <w:rsid w:val="003E4461"/>
    <w:rsid w:val="003E5738"/>
    <w:rsid w:val="003E5E63"/>
    <w:rsid w:val="003E7507"/>
    <w:rsid w:val="003F1654"/>
    <w:rsid w:val="003F1FA3"/>
    <w:rsid w:val="003F739F"/>
    <w:rsid w:val="003F7CC1"/>
    <w:rsid w:val="004012AA"/>
    <w:rsid w:val="00401B6A"/>
    <w:rsid w:val="00404393"/>
    <w:rsid w:val="0040533F"/>
    <w:rsid w:val="00405E23"/>
    <w:rsid w:val="00405F08"/>
    <w:rsid w:val="004074BA"/>
    <w:rsid w:val="0041206B"/>
    <w:rsid w:val="00414643"/>
    <w:rsid w:val="00414787"/>
    <w:rsid w:val="0042256B"/>
    <w:rsid w:val="00426247"/>
    <w:rsid w:val="0042728B"/>
    <w:rsid w:val="00431F15"/>
    <w:rsid w:val="00432304"/>
    <w:rsid w:val="004331D9"/>
    <w:rsid w:val="004331F4"/>
    <w:rsid w:val="0043500C"/>
    <w:rsid w:val="00437AE9"/>
    <w:rsid w:val="00437DF0"/>
    <w:rsid w:val="00440F51"/>
    <w:rsid w:val="00441B3F"/>
    <w:rsid w:val="00443AA1"/>
    <w:rsid w:val="00445C6E"/>
    <w:rsid w:val="00445EB4"/>
    <w:rsid w:val="00447652"/>
    <w:rsid w:val="00447EFC"/>
    <w:rsid w:val="00450E25"/>
    <w:rsid w:val="00454433"/>
    <w:rsid w:val="00455374"/>
    <w:rsid w:val="00456B89"/>
    <w:rsid w:val="00460DB4"/>
    <w:rsid w:val="004649A5"/>
    <w:rsid w:val="00470AAE"/>
    <w:rsid w:val="0047177D"/>
    <w:rsid w:val="00472D60"/>
    <w:rsid w:val="00475663"/>
    <w:rsid w:val="004773B8"/>
    <w:rsid w:val="004805D0"/>
    <w:rsid w:val="004807BB"/>
    <w:rsid w:val="00481A28"/>
    <w:rsid w:val="004831B2"/>
    <w:rsid w:val="00483301"/>
    <w:rsid w:val="00485F11"/>
    <w:rsid w:val="004865EC"/>
    <w:rsid w:val="0048677A"/>
    <w:rsid w:val="00487471"/>
    <w:rsid w:val="00490E18"/>
    <w:rsid w:val="004936AC"/>
    <w:rsid w:val="00496445"/>
    <w:rsid w:val="004A40F9"/>
    <w:rsid w:val="004B1A67"/>
    <w:rsid w:val="004B38C6"/>
    <w:rsid w:val="004B4635"/>
    <w:rsid w:val="004B6F87"/>
    <w:rsid w:val="004C067C"/>
    <w:rsid w:val="004C0698"/>
    <w:rsid w:val="004C2E0D"/>
    <w:rsid w:val="004C3F45"/>
    <w:rsid w:val="004C3FE1"/>
    <w:rsid w:val="004C4787"/>
    <w:rsid w:val="004C6709"/>
    <w:rsid w:val="004D251B"/>
    <w:rsid w:val="004D2A15"/>
    <w:rsid w:val="004D2E55"/>
    <w:rsid w:val="004D40B2"/>
    <w:rsid w:val="004D428B"/>
    <w:rsid w:val="004D5E1C"/>
    <w:rsid w:val="004D69DA"/>
    <w:rsid w:val="004D764A"/>
    <w:rsid w:val="004E27B6"/>
    <w:rsid w:val="004E29BC"/>
    <w:rsid w:val="004E5ECC"/>
    <w:rsid w:val="004E7A17"/>
    <w:rsid w:val="004E7ED6"/>
    <w:rsid w:val="004F3DA4"/>
    <w:rsid w:val="004F5DAF"/>
    <w:rsid w:val="004F5DE7"/>
    <w:rsid w:val="004F66A6"/>
    <w:rsid w:val="004F743C"/>
    <w:rsid w:val="00501727"/>
    <w:rsid w:val="00504451"/>
    <w:rsid w:val="00506412"/>
    <w:rsid w:val="005074F5"/>
    <w:rsid w:val="00510105"/>
    <w:rsid w:val="005111CA"/>
    <w:rsid w:val="005114F1"/>
    <w:rsid w:val="005125D8"/>
    <w:rsid w:val="0051568E"/>
    <w:rsid w:val="005156A9"/>
    <w:rsid w:val="005159B9"/>
    <w:rsid w:val="005167D9"/>
    <w:rsid w:val="00517B28"/>
    <w:rsid w:val="005211E3"/>
    <w:rsid w:val="005211E9"/>
    <w:rsid w:val="00522C77"/>
    <w:rsid w:val="005268F5"/>
    <w:rsid w:val="005271D9"/>
    <w:rsid w:val="00527A71"/>
    <w:rsid w:val="0053237C"/>
    <w:rsid w:val="00532F3A"/>
    <w:rsid w:val="005357D7"/>
    <w:rsid w:val="0054098B"/>
    <w:rsid w:val="005435BD"/>
    <w:rsid w:val="0054420D"/>
    <w:rsid w:val="0054481C"/>
    <w:rsid w:val="00545A33"/>
    <w:rsid w:val="005471D1"/>
    <w:rsid w:val="00551646"/>
    <w:rsid w:val="0055563D"/>
    <w:rsid w:val="0055707D"/>
    <w:rsid w:val="00557335"/>
    <w:rsid w:val="00563DCA"/>
    <w:rsid w:val="00565C90"/>
    <w:rsid w:val="00567507"/>
    <w:rsid w:val="0057175D"/>
    <w:rsid w:val="00575635"/>
    <w:rsid w:val="00576F54"/>
    <w:rsid w:val="00577931"/>
    <w:rsid w:val="00580B32"/>
    <w:rsid w:val="00582330"/>
    <w:rsid w:val="00583F7F"/>
    <w:rsid w:val="00584B00"/>
    <w:rsid w:val="005865FD"/>
    <w:rsid w:val="00586BC5"/>
    <w:rsid w:val="00590069"/>
    <w:rsid w:val="00591CFE"/>
    <w:rsid w:val="00593177"/>
    <w:rsid w:val="005938D3"/>
    <w:rsid w:val="00593D1D"/>
    <w:rsid w:val="00594A9F"/>
    <w:rsid w:val="00595822"/>
    <w:rsid w:val="00596BAF"/>
    <w:rsid w:val="00597AEA"/>
    <w:rsid w:val="005A38D3"/>
    <w:rsid w:val="005A442D"/>
    <w:rsid w:val="005A5E53"/>
    <w:rsid w:val="005B011F"/>
    <w:rsid w:val="005B1AF0"/>
    <w:rsid w:val="005B5C2D"/>
    <w:rsid w:val="005C021D"/>
    <w:rsid w:val="005C09E5"/>
    <w:rsid w:val="005C13D2"/>
    <w:rsid w:val="005C19E4"/>
    <w:rsid w:val="005C1B6E"/>
    <w:rsid w:val="005C2AEC"/>
    <w:rsid w:val="005C52D3"/>
    <w:rsid w:val="005C5D43"/>
    <w:rsid w:val="005D00FB"/>
    <w:rsid w:val="005D2BE8"/>
    <w:rsid w:val="005D4376"/>
    <w:rsid w:val="005D4D41"/>
    <w:rsid w:val="005D535B"/>
    <w:rsid w:val="005D5B2D"/>
    <w:rsid w:val="005D5B33"/>
    <w:rsid w:val="005E038D"/>
    <w:rsid w:val="005E29C5"/>
    <w:rsid w:val="005E2D30"/>
    <w:rsid w:val="005E473F"/>
    <w:rsid w:val="005E6ECA"/>
    <w:rsid w:val="005F0512"/>
    <w:rsid w:val="005F1316"/>
    <w:rsid w:val="005F3606"/>
    <w:rsid w:val="005F3BE9"/>
    <w:rsid w:val="005F3C9D"/>
    <w:rsid w:val="005F7822"/>
    <w:rsid w:val="005F7D19"/>
    <w:rsid w:val="00600EC2"/>
    <w:rsid w:val="0060156D"/>
    <w:rsid w:val="006024E5"/>
    <w:rsid w:val="006029C3"/>
    <w:rsid w:val="00603FDE"/>
    <w:rsid w:val="00607FA7"/>
    <w:rsid w:val="00612A0D"/>
    <w:rsid w:val="00614BC3"/>
    <w:rsid w:val="00621075"/>
    <w:rsid w:val="00622FD1"/>
    <w:rsid w:val="006235EA"/>
    <w:rsid w:val="0062795E"/>
    <w:rsid w:val="00627BAA"/>
    <w:rsid w:val="0063072E"/>
    <w:rsid w:val="00630930"/>
    <w:rsid w:val="00630F05"/>
    <w:rsid w:val="00631E87"/>
    <w:rsid w:val="00635CEA"/>
    <w:rsid w:val="00636BBA"/>
    <w:rsid w:val="00637AF2"/>
    <w:rsid w:val="00640415"/>
    <w:rsid w:val="00640CE4"/>
    <w:rsid w:val="00641008"/>
    <w:rsid w:val="00641EAE"/>
    <w:rsid w:val="00641EDF"/>
    <w:rsid w:val="0064292E"/>
    <w:rsid w:val="00642B5C"/>
    <w:rsid w:val="00642DA5"/>
    <w:rsid w:val="0064306E"/>
    <w:rsid w:val="006444FF"/>
    <w:rsid w:val="0065201E"/>
    <w:rsid w:val="006538C0"/>
    <w:rsid w:val="00654B0F"/>
    <w:rsid w:val="0065581B"/>
    <w:rsid w:val="00656AC6"/>
    <w:rsid w:val="00657499"/>
    <w:rsid w:val="00660B8B"/>
    <w:rsid w:val="00661900"/>
    <w:rsid w:val="00665E5C"/>
    <w:rsid w:val="00670FD5"/>
    <w:rsid w:val="00671F2E"/>
    <w:rsid w:val="00672B7D"/>
    <w:rsid w:val="0067324E"/>
    <w:rsid w:val="00674D35"/>
    <w:rsid w:val="00680071"/>
    <w:rsid w:val="00681383"/>
    <w:rsid w:val="00681BBE"/>
    <w:rsid w:val="0068203F"/>
    <w:rsid w:val="0068204C"/>
    <w:rsid w:val="00684CA0"/>
    <w:rsid w:val="0068738D"/>
    <w:rsid w:val="006910C6"/>
    <w:rsid w:val="00691226"/>
    <w:rsid w:val="00695A6F"/>
    <w:rsid w:val="006A34D8"/>
    <w:rsid w:val="006A3594"/>
    <w:rsid w:val="006A41FA"/>
    <w:rsid w:val="006A4F51"/>
    <w:rsid w:val="006A4FD1"/>
    <w:rsid w:val="006A6759"/>
    <w:rsid w:val="006A6BCF"/>
    <w:rsid w:val="006B345C"/>
    <w:rsid w:val="006B3A23"/>
    <w:rsid w:val="006B5A16"/>
    <w:rsid w:val="006C1117"/>
    <w:rsid w:val="006C44EC"/>
    <w:rsid w:val="006C4D34"/>
    <w:rsid w:val="006C772D"/>
    <w:rsid w:val="006D01D9"/>
    <w:rsid w:val="006D14E9"/>
    <w:rsid w:val="006D2E6C"/>
    <w:rsid w:val="006D37C8"/>
    <w:rsid w:val="006D3F37"/>
    <w:rsid w:val="006D41F6"/>
    <w:rsid w:val="006D74DC"/>
    <w:rsid w:val="006E1E92"/>
    <w:rsid w:val="006E5592"/>
    <w:rsid w:val="006E5AB2"/>
    <w:rsid w:val="006E5D37"/>
    <w:rsid w:val="006E697F"/>
    <w:rsid w:val="006E7EAF"/>
    <w:rsid w:val="006F1012"/>
    <w:rsid w:val="006F5055"/>
    <w:rsid w:val="006F5921"/>
    <w:rsid w:val="006F6C25"/>
    <w:rsid w:val="0070142C"/>
    <w:rsid w:val="007017F4"/>
    <w:rsid w:val="007019B5"/>
    <w:rsid w:val="007021E2"/>
    <w:rsid w:val="00702928"/>
    <w:rsid w:val="0070533B"/>
    <w:rsid w:val="0070648A"/>
    <w:rsid w:val="00711BBC"/>
    <w:rsid w:val="00712D7F"/>
    <w:rsid w:val="00712FF0"/>
    <w:rsid w:val="00720D86"/>
    <w:rsid w:val="00723D2E"/>
    <w:rsid w:val="007250CD"/>
    <w:rsid w:val="00725AC4"/>
    <w:rsid w:val="00725D99"/>
    <w:rsid w:val="00725F4D"/>
    <w:rsid w:val="0072600D"/>
    <w:rsid w:val="0072656E"/>
    <w:rsid w:val="0072667E"/>
    <w:rsid w:val="007273B1"/>
    <w:rsid w:val="0073005E"/>
    <w:rsid w:val="007336A2"/>
    <w:rsid w:val="00736530"/>
    <w:rsid w:val="00736DCE"/>
    <w:rsid w:val="00737A91"/>
    <w:rsid w:val="00740A5D"/>
    <w:rsid w:val="0074117C"/>
    <w:rsid w:val="00741A42"/>
    <w:rsid w:val="007446BE"/>
    <w:rsid w:val="00745794"/>
    <w:rsid w:val="00745E4F"/>
    <w:rsid w:val="00746AE5"/>
    <w:rsid w:val="007475A5"/>
    <w:rsid w:val="00750AFC"/>
    <w:rsid w:val="0075150D"/>
    <w:rsid w:val="00751C70"/>
    <w:rsid w:val="00752F3D"/>
    <w:rsid w:val="00753E58"/>
    <w:rsid w:val="00754BB2"/>
    <w:rsid w:val="00755197"/>
    <w:rsid w:val="00756040"/>
    <w:rsid w:val="0075660C"/>
    <w:rsid w:val="00756FAA"/>
    <w:rsid w:val="00761939"/>
    <w:rsid w:val="00761DB4"/>
    <w:rsid w:val="0076228B"/>
    <w:rsid w:val="00763CFA"/>
    <w:rsid w:val="0076429E"/>
    <w:rsid w:val="00764B4D"/>
    <w:rsid w:val="00767086"/>
    <w:rsid w:val="00767416"/>
    <w:rsid w:val="00770712"/>
    <w:rsid w:val="00773915"/>
    <w:rsid w:val="00773CDB"/>
    <w:rsid w:val="00774924"/>
    <w:rsid w:val="00775CE6"/>
    <w:rsid w:val="00776F22"/>
    <w:rsid w:val="00777AD3"/>
    <w:rsid w:val="007806CE"/>
    <w:rsid w:val="00785D34"/>
    <w:rsid w:val="00790CE2"/>
    <w:rsid w:val="00791AA1"/>
    <w:rsid w:val="00791FF7"/>
    <w:rsid w:val="00792F7B"/>
    <w:rsid w:val="00794A19"/>
    <w:rsid w:val="0079656C"/>
    <w:rsid w:val="007A3CFF"/>
    <w:rsid w:val="007A6D2A"/>
    <w:rsid w:val="007A7C7E"/>
    <w:rsid w:val="007B12DD"/>
    <w:rsid w:val="007B2CF4"/>
    <w:rsid w:val="007B58ED"/>
    <w:rsid w:val="007B6C81"/>
    <w:rsid w:val="007C17B2"/>
    <w:rsid w:val="007C1DCE"/>
    <w:rsid w:val="007C2321"/>
    <w:rsid w:val="007C23F1"/>
    <w:rsid w:val="007C327A"/>
    <w:rsid w:val="007D3A52"/>
    <w:rsid w:val="007D7B14"/>
    <w:rsid w:val="007E32A9"/>
    <w:rsid w:val="007E3BF5"/>
    <w:rsid w:val="007E4277"/>
    <w:rsid w:val="007E483F"/>
    <w:rsid w:val="007F1EFB"/>
    <w:rsid w:val="007F27D2"/>
    <w:rsid w:val="007F39AE"/>
    <w:rsid w:val="007F47A7"/>
    <w:rsid w:val="007F56F7"/>
    <w:rsid w:val="007F7DD9"/>
    <w:rsid w:val="008007CD"/>
    <w:rsid w:val="008045F0"/>
    <w:rsid w:val="0080519D"/>
    <w:rsid w:val="00805243"/>
    <w:rsid w:val="0080781F"/>
    <w:rsid w:val="00810C76"/>
    <w:rsid w:val="008150C1"/>
    <w:rsid w:val="008154D2"/>
    <w:rsid w:val="00815B31"/>
    <w:rsid w:val="0081615A"/>
    <w:rsid w:val="0081756F"/>
    <w:rsid w:val="00821853"/>
    <w:rsid w:val="008230F7"/>
    <w:rsid w:val="00825B26"/>
    <w:rsid w:val="00826E6E"/>
    <w:rsid w:val="00835CF5"/>
    <w:rsid w:val="008364B2"/>
    <w:rsid w:val="00837F4A"/>
    <w:rsid w:val="008430B3"/>
    <w:rsid w:val="00844632"/>
    <w:rsid w:val="00844650"/>
    <w:rsid w:val="00846276"/>
    <w:rsid w:val="00850E38"/>
    <w:rsid w:val="00850FCF"/>
    <w:rsid w:val="008516E5"/>
    <w:rsid w:val="00852A69"/>
    <w:rsid w:val="0085503D"/>
    <w:rsid w:val="00855D6D"/>
    <w:rsid w:val="00857E10"/>
    <w:rsid w:val="00861038"/>
    <w:rsid w:val="00862DCB"/>
    <w:rsid w:val="0086520B"/>
    <w:rsid w:val="00865C68"/>
    <w:rsid w:val="00871D19"/>
    <w:rsid w:val="0087502B"/>
    <w:rsid w:val="00875526"/>
    <w:rsid w:val="00875C4E"/>
    <w:rsid w:val="00876563"/>
    <w:rsid w:val="008770FB"/>
    <w:rsid w:val="00881710"/>
    <w:rsid w:val="00882C47"/>
    <w:rsid w:val="00882F78"/>
    <w:rsid w:val="00886473"/>
    <w:rsid w:val="00887B16"/>
    <w:rsid w:val="008915D6"/>
    <w:rsid w:val="00891903"/>
    <w:rsid w:val="008919A4"/>
    <w:rsid w:val="008929F7"/>
    <w:rsid w:val="00894B6D"/>
    <w:rsid w:val="0089604F"/>
    <w:rsid w:val="008963D4"/>
    <w:rsid w:val="008A1737"/>
    <w:rsid w:val="008A22EA"/>
    <w:rsid w:val="008A4C06"/>
    <w:rsid w:val="008B2E70"/>
    <w:rsid w:val="008B3EE2"/>
    <w:rsid w:val="008B4059"/>
    <w:rsid w:val="008B46C0"/>
    <w:rsid w:val="008B6074"/>
    <w:rsid w:val="008B66B8"/>
    <w:rsid w:val="008C108E"/>
    <w:rsid w:val="008C2306"/>
    <w:rsid w:val="008C30BE"/>
    <w:rsid w:val="008C43FA"/>
    <w:rsid w:val="008C470D"/>
    <w:rsid w:val="008C485F"/>
    <w:rsid w:val="008C6876"/>
    <w:rsid w:val="008C79FC"/>
    <w:rsid w:val="008D1D42"/>
    <w:rsid w:val="008D3113"/>
    <w:rsid w:val="008D3750"/>
    <w:rsid w:val="008E1AA4"/>
    <w:rsid w:val="008E4D41"/>
    <w:rsid w:val="008E7394"/>
    <w:rsid w:val="008F0089"/>
    <w:rsid w:val="008F0D0E"/>
    <w:rsid w:val="008F2816"/>
    <w:rsid w:val="008F288C"/>
    <w:rsid w:val="008F299F"/>
    <w:rsid w:val="008F5991"/>
    <w:rsid w:val="008F5FAA"/>
    <w:rsid w:val="008F6F13"/>
    <w:rsid w:val="008F70D3"/>
    <w:rsid w:val="008F724D"/>
    <w:rsid w:val="00900D83"/>
    <w:rsid w:val="0090346A"/>
    <w:rsid w:val="00903479"/>
    <w:rsid w:val="00903719"/>
    <w:rsid w:val="00905FF0"/>
    <w:rsid w:val="009140E4"/>
    <w:rsid w:val="00916491"/>
    <w:rsid w:val="00916A8B"/>
    <w:rsid w:val="009171CB"/>
    <w:rsid w:val="00920A31"/>
    <w:rsid w:val="0092144C"/>
    <w:rsid w:val="0092326C"/>
    <w:rsid w:val="009236D7"/>
    <w:rsid w:val="00924D39"/>
    <w:rsid w:val="00927321"/>
    <w:rsid w:val="00927688"/>
    <w:rsid w:val="00930867"/>
    <w:rsid w:val="00932213"/>
    <w:rsid w:val="0093393E"/>
    <w:rsid w:val="009345CB"/>
    <w:rsid w:val="00937294"/>
    <w:rsid w:val="00937599"/>
    <w:rsid w:val="00937DAB"/>
    <w:rsid w:val="0094287D"/>
    <w:rsid w:val="00943F0E"/>
    <w:rsid w:val="00943FDA"/>
    <w:rsid w:val="009456E6"/>
    <w:rsid w:val="00946656"/>
    <w:rsid w:val="00947D23"/>
    <w:rsid w:val="00952963"/>
    <w:rsid w:val="00952F48"/>
    <w:rsid w:val="00953C51"/>
    <w:rsid w:val="009553ED"/>
    <w:rsid w:val="009627C7"/>
    <w:rsid w:val="00965AA3"/>
    <w:rsid w:val="00965B6B"/>
    <w:rsid w:val="009665ED"/>
    <w:rsid w:val="0096663A"/>
    <w:rsid w:val="0097105D"/>
    <w:rsid w:val="00972435"/>
    <w:rsid w:val="009725F8"/>
    <w:rsid w:val="0097332F"/>
    <w:rsid w:val="00975886"/>
    <w:rsid w:val="0097593F"/>
    <w:rsid w:val="00976E87"/>
    <w:rsid w:val="0097726A"/>
    <w:rsid w:val="00977D04"/>
    <w:rsid w:val="00982743"/>
    <w:rsid w:val="00990736"/>
    <w:rsid w:val="009920E4"/>
    <w:rsid w:val="00994847"/>
    <w:rsid w:val="009A0047"/>
    <w:rsid w:val="009A0568"/>
    <w:rsid w:val="009A196E"/>
    <w:rsid w:val="009A1D33"/>
    <w:rsid w:val="009A5676"/>
    <w:rsid w:val="009B05BF"/>
    <w:rsid w:val="009B1B90"/>
    <w:rsid w:val="009B21E3"/>
    <w:rsid w:val="009B3A10"/>
    <w:rsid w:val="009B67F9"/>
    <w:rsid w:val="009B7085"/>
    <w:rsid w:val="009C28A9"/>
    <w:rsid w:val="009C425D"/>
    <w:rsid w:val="009C443E"/>
    <w:rsid w:val="009C4904"/>
    <w:rsid w:val="009C7940"/>
    <w:rsid w:val="009D426C"/>
    <w:rsid w:val="009D6AB4"/>
    <w:rsid w:val="009E0B96"/>
    <w:rsid w:val="009E2257"/>
    <w:rsid w:val="009E3037"/>
    <w:rsid w:val="009E34CF"/>
    <w:rsid w:val="009E3558"/>
    <w:rsid w:val="009E464E"/>
    <w:rsid w:val="009E4DA9"/>
    <w:rsid w:val="009E4E3C"/>
    <w:rsid w:val="009E6D54"/>
    <w:rsid w:val="009F2314"/>
    <w:rsid w:val="009F32F3"/>
    <w:rsid w:val="009F3429"/>
    <w:rsid w:val="00A00548"/>
    <w:rsid w:val="00A023E5"/>
    <w:rsid w:val="00A025AE"/>
    <w:rsid w:val="00A035F0"/>
    <w:rsid w:val="00A06B53"/>
    <w:rsid w:val="00A06C2F"/>
    <w:rsid w:val="00A06C7E"/>
    <w:rsid w:val="00A127DC"/>
    <w:rsid w:val="00A12F89"/>
    <w:rsid w:val="00A139F4"/>
    <w:rsid w:val="00A142A6"/>
    <w:rsid w:val="00A14A28"/>
    <w:rsid w:val="00A14ACB"/>
    <w:rsid w:val="00A150EC"/>
    <w:rsid w:val="00A168E8"/>
    <w:rsid w:val="00A2082E"/>
    <w:rsid w:val="00A20C32"/>
    <w:rsid w:val="00A31383"/>
    <w:rsid w:val="00A3475A"/>
    <w:rsid w:val="00A3546B"/>
    <w:rsid w:val="00A35ACC"/>
    <w:rsid w:val="00A36AD5"/>
    <w:rsid w:val="00A43192"/>
    <w:rsid w:val="00A43C71"/>
    <w:rsid w:val="00A46FB5"/>
    <w:rsid w:val="00A504D2"/>
    <w:rsid w:val="00A5076C"/>
    <w:rsid w:val="00A5359E"/>
    <w:rsid w:val="00A54167"/>
    <w:rsid w:val="00A54229"/>
    <w:rsid w:val="00A544A5"/>
    <w:rsid w:val="00A549F0"/>
    <w:rsid w:val="00A54B31"/>
    <w:rsid w:val="00A57A60"/>
    <w:rsid w:val="00A606DC"/>
    <w:rsid w:val="00A62524"/>
    <w:rsid w:val="00A63F65"/>
    <w:rsid w:val="00A6649A"/>
    <w:rsid w:val="00A71F4B"/>
    <w:rsid w:val="00A75C24"/>
    <w:rsid w:val="00A7641E"/>
    <w:rsid w:val="00A81A51"/>
    <w:rsid w:val="00A832E4"/>
    <w:rsid w:val="00A83411"/>
    <w:rsid w:val="00A845E0"/>
    <w:rsid w:val="00A84DA1"/>
    <w:rsid w:val="00A8679C"/>
    <w:rsid w:val="00A9030E"/>
    <w:rsid w:val="00A91B7F"/>
    <w:rsid w:val="00A91F8C"/>
    <w:rsid w:val="00A93D67"/>
    <w:rsid w:val="00A969A1"/>
    <w:rsid w:val="00A96EC3"/>
    <w:rsid w:val="00AA0055"/>
    <w:rsid w:val="00AA1BDF"/>
    <w:rsid w:val="00AA2511"/>
    <w:rsid w:val="00AA39A0"/>
    <w:rsid w:val="00AA4462"/>
    <w:rsid w:val="00AA638B"/>
    <w:rsid w:val="00AA6DA0"/>
    <w:rsid w:val="00AA7A63"/>
    <w:rsid w:val="00AB3585"/>
    <w:rsid w:val="00AB49E2"/>
    <w:rsid w:val="00AB5673"/>
    <w:rsid w:val="00AB634A"/>
    <w:rsid w:val="00AB79C9"/>
    <w:rsid w:val="00AB7B81"/>
    <w:rsid w:val="00AC05E2"/>
    <w:rsid w:val="00AC0C92"/>
    <w:rsid w:val="00AC0F14"/>
    <w:rsid w:val="00AC165D"/>
    <w:rsid w:val="00AC2E7D"/>
    <w:rsid w:val="00AC44A6"/>
    <w:rsid w:val="00AC5054"/>
    <w:rsid w:val="00AC6A88"/>
    <w:rsid w:val="00AD69E2"/>
    <w:rsid w:val="00AE037A"/>
    <w:rsid w:val="00AE0B7C"/>
    <w:rsid w:val="00AE2833"/>
    <w:rsid w:val="00AE5495"/>
    <w:rsid w:val="00AE6D01"/>
    <w:rsid w:val="00AF2B8C"/>
    <w:rsid w:val="00AF7ADB"/>
    <w:rsid w:val="00B011BA"/>
    <w:rsid w:val="00B066D3"/>
    <w:rsid w:val="00B077E9"/>
    <w:rsid w:val="00B07D78"/>
    <w:rsid w:val="00B1165A"/>
    <w:rsid w:val="00B13FB3"/>
    <w:rsid w:val="00B1447A"/>
    <w:rsid w:val="00B14C49"/>
    <w:rsid w:val="00B16B44"/>
    <w:rsid w:val="00B221D6"/>
    <w:rsid w:val="00B245F8"/>
    <w:rsid w:val="00B24B29"/>
    <w:rsid w:val="00B24FD9"/>
    <w:rsid w:val="00B25C89"/>
    <w:rsid w:val="00B25D11"/>
    <w:rsid w:val="00B272BC"/>
    <w:rsid w:val="00B27324"/>
    <w:rsid w:val="00B278E3"/>
    <w:rsid w:val="00B354BB"/>
    <w:rsid w:val="00B362B5"/>
    <w:rsid w:val="00B36C0B"/>
    <w:rsid w:val="00B40C9E"/>
    <w:rsid w:val="00B414AF"/>
    <w:rsid w:val="00B41A6B"/>
    <w:rsid w:val="00B443A6"/>
    <w:rsid w:val="00B44E19"/>
    <w:rsid w:val="00B46794"/>
    <w:rsid w:val="00B47857"/>
    <w:rsid w:val="00B51B7F"/>
    <w:rsid w:val="00B52DE1"/>
    <w:rsid w:val="00B540EA"/>
    <w:rsid w:val="00B54992"/>
    <w:rsid w:val="00B54B07"/>
    <w:rsid w:val="00B5562A"/>
    <w:rsid w:val="00B56157"/>
    <w:rsid w:val="00B565AC"/>
    <w:rsid w:val="00B56CEA"/>
    <w:rsid w:val="00B60048"/>
    <w:rsid w:val="00B61254"/>
    <w:rsid w:val="00B62ACD"/>
    <w:rsid w:val="00B639DA"/>
    <w:rsid w:val="00B650E7"/>
    <w:rsid w:val="00B663D8"/>
    <w:rsid w:val="00B7025C"/>
    <w:rsid w:val="00B702B5"/>
    <w:rsid w:val="00B70627"/>
    <w:rsid w:val="00B712F9"/>
    <w:rsid w:val="00B716DC"/>
    <w:rsid w:val="00B73DAB"/>
    <w:rsid w:val="00B73E53"/>
    <w:rsid w:val="00B77A92"/>
    <w:rsid w:val="00B802F3"/>
    <w:rsid w:val="00B80756"/>
    <w:rsid w:val="00B80B54"/>
    <w:rsid w:val="00B81C2B"/>
    <w:rsid w:val="00B81F30"/>
    <w:rsid w:val="00B831B6"/>
    <w:rsid w:val="00B90BBE"/>
    <w:rsid w:val="00B90EC8"/>
    <w:rsid w:val="00B911FE"/>
    <w:rsid w:val="00B92202"/>
    <w:rsid w:val="00B9534B"/>
    <w:rsid w:val="00B9751E"/>
    <w:rsid w:val="00B9769F"/>
    <w:rsid w:val="00B976AA"/>
    <w:rsid w:val="00B97A9F"/>
    <w:rsid w:val="00B97DBF"/>
    <w:rsid w:val="00BA1B2E"/>
    <w:rsid w:val="00BA4398"/>
    <w:rsid w:val="00BB0841"/>
    <w:rsid w:val="00BB17C2"/>
    <w:rsid w:val="00BB26FC"/>
    <w:rsid w:val="00BB2743"/>
    <w:rsid w:val="00BB53DF"/>
    <w:rsid w:val="00BB5A30"/>
    <w:rsid w:val="00BC08F2"/>
    <w:rsid w:val="00BC2499"/>
    <w:rsid w:val="00BC317F"/>
    <w:rsid w:val="00BC52D9"/>
    <w:rsid w:val="00BC6099"/>
    <w:rsid w:val="00BC71C5"/>
    <w:rsid w:val="00BD0068"/>
    <w:rsid w:val="00BD0CD8"/>
    <w:rsid w:val="00BD1E53"/>
    <w:rsid w:val="00BD3C51"/>
    <w:rsid w:val="00BD5490"/>
    <w:rsid w:val="00BD6A0C"/>
    <w:rsid w:val="00BD7F78"/>
    <w:rsid w:val="00BE03D3"/>
    <w:rsid w:val="00BE254A"/>
    <w:rsid w:val="00BE2BEE"/>
    <w:rsid w:val="00BE3301"/>
    <w:rsid w:val="00BE374F"/>
    <w:rsid w:val="00BE460E"/>
    <w:rsid w:val="00BE6BB9"/>
    <w:rsid w:val="00BF083A"/>
    <w:rsid w:val="00BF31CF"/>
    <w:rsid w:val="00BF498C"/>
    <w:rsid w:val="00BF53E9"/>
    <w:rsid w:val="00BF54AC"/>
    <w:rsid w:val="00BF7431"/>
    <w:rsid w:val="00C00D59"/>
    <w:rsid w:val="00C00FED"/>
    <w:rsid w:val="00C02710"/>
    <w:rsid w:val="00C0291F"/>
    <w:rsid w:val="00C04173"/>
    <w:rsid w:val="00C101F9"/>
    <w:rsid w:val="00C1252D"/>
    <w:rsid w:val="00C128FE"/>
    <w:rsid w:val="00C12B82"/>
    <w:rsid w:val="00C137FF"/>
    <w:rsid w:val="00C20865"/>
    <w:rsid w:val="00C20E23"/>
    <w:rsid w:val="00C21CF5"/>
    <w:rsid w:val="00C2228F"/>
    <w:rsid w:val="00C22B11"/>
    <w:rsid w:val="00C23CD2"/>
    <w:rsid w:val="00C2417C"/>
    <w:rsid w:val="00C34649"/>
    <w:rsid w:val="00C34D53"/>
    <w:rsid w:val="00C354C0"/>
    <w:rsid w:val="00C36626"/>
    <w:rsid w:val="00C368C9"/>
    <w:rsid w:val="00C37111"/>
    <w:rsid w:val="00C379F8"/>
    <w:rsid w:val="00C41365"/>
    <w:rsid w:val="00C41609"/>
    <w:rsid w:val="00C45D0B"/>
    <w:rsid w:val="00C46E1E"/>
    <w:rsid w:val="00C47905"/>
    <w:rsid w:val="00C47F75"/>
    <w:rsid w:val="00C50C10"/>
    <w:rsid w:val="00C52466"/>
    <w:rsid w:val="00C54895"/>
    <w:rsid w:val="00C55434"/>
    <w:rsid w:val="00C56C8A"/>
    <w:rsid w:val="00C5735A"/>
    <w:rsid w:val="00C60E36"/>
    <w:rsid w:val="00C61D40"/>
    <w:rsid w:val="00C627CC"/>
    <w:rsid w:val="00C62F0F"/>
    <w:rsid w:val="00C64BF9"/>
    <w:rsid w:val="00C73904"/>
    <w:rsid w:val="00C73962"/>
    <w:rsid w:val="00C76794"/>
    <w:rsid w:val="00C77CC5"/>
    <w:rsid w:val="00C80551"/>
    <w:rsid w:val="00C84563"/>
    <w:rsid w:val="00C87645"/>
    <w:rsid w:val="00C87B42"/>
    <w:rsid w:val="00C9116B"/>
    <w:rsid w:val="00C92AAE"/>
    <w:rsid w:val="00C930B6"/>
    <w:rsid w:val="00C95648"/>
    <w:rsid w:val="00C95F2D"/>
    <w:rsid w:val="00C9781F"/>
    <w:rsid w:val="00C97FC5"/>
    <w:rsid w:val="00CA25E5"/>
    <w:rsid w:val="00CA371A"/>
    <w:rsid w:val="00CA4141"/>
    <w:rsid w:val="00CA4D7A"/>
    <w:rsid w:val="00CA5645"/>
    <w:rsid w:val="00CA5B92"/>
    <w:rsid w:val="00CA68A2"/>
    <w:rsid w:val="00CA7B28"/>
    <w:rsid w:val="00CB0DCC"/>
    <w:rsid w:val="00CB1B5F"/>
    <w:rsid w:val="00CB547D"/>
    <w:rsid w:val="00CC26FB"/>
    <w:rsid w:val="00CC338D"/>
    <w:rsid w:val="00CC3DDA"/>
    <w:rsid w:val="00CC44C7"/>
    <w:rsid w:val="00CC5181"/>
    <w:rsid w:val="00CC6717"/>
    <w:rsid w:val="00CD6EC1"/>
    <w:rsid w:val="00CD7A30"/>
    <w:rsid w:val="00CE1267"/>
    <w:rsid w:val="00CE3222"/>
    <w:rsid w:val="00CE3A87"/>
    <w:rsid w:val="00CE4045"/>
    <w:rsid w:val="00CE40BC"/>
    <w:rsid w:val="00CE5703"/>
    <w:rsid w:val="00CE5AAA"/>
    <w:rsid w:val="00CF27CA"/>
    <w:rsid w:val="00CF5B96"/>
    <w:rsid w:val="00CF703C"/>
    <w:rsid w:val="00CF7A08"/>
    <w:rsid w:val="00D0151D"/>
    <w:rsid w:val="00D0287D"/>
    <w:rsid w:val="00D038BE"/>
    <w:rsid w:val="00D04C89"/>
    <w:rsid w:val="00D05330"/>
    <w:rsid w:val="00D0705F"/>
    <w:rsid w:val="00D07EE2"/>
    <w:rsid w:val="00D10E11"/>
    <w:rsid w:val="00D13B47"/>
    <w:rsid w:val="00D15520"/>
    <w:rsid w:val="00D15C8B"/>
    <w:rsid w:val="00D16062"/>
    <w:rsid w:val="00D17ED8"/>
    <w:rsid w:val="00D228A6"/>
    <w:rsid w:val="00D25D89"/>
    <w:rsid w:val="00D26E7C"/>
    <w:rsid w:val="00D2722A"/>
    <w:rsid w:val="00D303C8"/>
    <w:rsid w:val="00D35259"/>
    <w:rsid w:val="00D35C2B"/>
    <w:rsid w:val="00D40807"/>
    <w:rsid w:val="00D415FF"/>
    <w:rsid w:val="00D41817"/>
    <w:rsid w:val="00D42F48"/>
    <w:rsid w:val="00D46ED8"/>
    <w:rsid w:val="00D55CE0"/>
    <w:rsid w:val="00D63A17"/>
    <w:rsid w:val="00D65424"/>
    <w:rsid w:val="00D66053"/>
    <w:rsid w:val="00D70493"/>
    <w:rsid w:val="00D7230E"/>
    <w:rsid w:val="00D7233C"/>
    <w:rsid w:val="00D7362A"/>
    <w:rsid w:val="00D804BE"/>
    <w:rsid w:val="00D814B2"/>
    <w:rsid w:val="00D81A11"/>
    <w:rsid w:val="00D82344"/>
    <w:rsid w:val="00D84C8A"/>
    <w:rsid w:val="00D84E1B"/>
    <w:rsid w:val="00D85278"/>
    <w:rsid w:val="00D852DB"/>
    <w:rsid w:val="00D85690"/>
    <w:rsid w:val="00D86C91"/>
    <w:rsid w:val="00D90620"/>
    <w:rsid w:val="00D93CE5"/>
    <w:rsid w:val="00D93F5B"/>
    <w:rsid w:val="00D952CA"/>
    <w:rsid w:val="00D96421"/>
    <w:rsid w:val="00DA0818"/>
    <w:rsid w:val="00DA090B"/>
    <w:rsid w:val="00DA6E09"/>
    <w:rsid w:val="00DB3747"/>
    <w:rsid w:val="00DB55F4"/>
    <w:rsid w:val="00DB7938"/>
    <w:rsid w:val="00DB7B2D"/>
    <w:rsid w:val="00DC16EE"/>
    <w:rsid w:val="00DC19A8"/>
    <w:rsid w:val="00DC1E75"/>
    <w:rsid w:val="00DC2233"/>
    <w:rsid w:val="00DC243B"/>
    <w:rsid w:val="00DC275D"/>
    <w:rsid w:val="00DC2A6F"/>
    <w:rsid w:val="00DC6AAF"/>
    <w:rsid w:val="00DC7881"/>
    <w:rsid w:val="00DC7891"/>
    <w:rsid w:val="00DD0CDF"/>
    <w:rsid w:val="00DD576A"/>
    <w:rsid w:val="00DE1134"/>
    <w:rsid w:val="00DE1F65"/>
    <w:rsid w:val="00DE350A"/>
    <w:rsid w:val="00DE3B88"/>
    <w:rsid w:val="00DE44F1"/>
    <w:rsid w:val="00DE7506"/>
    <w:rsid w:val="00DF0777"/>
    <w:rsid w:val="00DF52D1"/>
    <w:rsid w:val="00DF6AC2"/>
    <w:rsid w:val="00DF7E33"/>
    <w:rsid w:val="00E00288"/>
    <w:rsid w:val="00E00A18"/>
    <w:rsid w:val="00E0151D"/>
    <w:rsid w:val="00E019DE"/>
    <w:rsid w:val="00E0316A"/>
    <w:rsid w:val="00E03315"/>
    <w:rsid w:val="00E047FB"/>
    <w:rsid w:val="00E0604E"/>
    <w:rsid w:val="00E0701E"/>
    <w:rsid w:val="00E07ACB"/>
    <w:rsid w:val="00E12931"/>
    <w:rsid w:val="00E137DF"/>
    <w:rsid w:val="00E16528"/>
    <w:rsid w:val="00E1657C"/>
    <w:rsid w:val="00E16FCC"/>
    <w:rsid w:val="00E17406"/>
    <w:rsid w:val="00E17E02"/>
    <w:rsid w:val="00E25EE1"/>
    <w:rsid w:val="00E33B10"/>
    <w:rsid w:val="00E34B0D"/>
    <w:rsid w:val="00E352AB"/>
    <w:rsid w:val="00E40A74"/>
    <w:rsid w:val="00E4657C"/>
    <w:rsid w:val="00E475EE"/>
    <w:rsid w:val="00E52BE3"/>
    <w:rsid w:val="00E5388A"/>
    <w:rsid w:val="00E612E2"/>
    <w:rsid w:val="00E616E5"/>
    <w:rsid w:val="00E61A25"/>
    <w:rsid w:val="00E62364"/>
    <w:rsid w:val="00E67E41"/>
    <w:rsid w:val="00E705F4"/>
    <w:rsid w:val="00E73904"/>
    <w:rsid w:val="00E73D6F"/>
    <w:rsid w:val="00E826D8"/>
    <w:rsid w:val="00E8304E"/>
    <w:rsid w:val="00E85BE1"/>
    <w:rsid w:val="00E863A6"/>
    <w:rsid w:val="00E91CFE"/>
    <w:rsid w:val="00E921AF"/>
    <w:rsid w:val="00E93FBB"/>
    <w:rsid w:val="00E95955"/>
    <w:rsid w:val="00E970F5"/>
    <w:rsid w:val="00E977C4"/>
    <w:rsid w:val="00EA09F4"/>
    <w:rsid w:val="00EA1A18"/>
    <w:rsid w:val="00EA5CDF"/>
    <w:rsid w:val="00EA65A7"/>
    <w:rsid w:val="00EA707B"/>
    <w:rsid w:val="00EB093C"/>
    <w:rsid w:val="00EB3689"/>
    <w:rsid w:val="00EB4080"/>
    <w:rsid w:val="00EB47BC"/>
    <w:rsid w:val="00EB48C0"/>
    <w:rsid w:val="00EB6517"/>
    <w:rsid w:val="00EC0D9E"/>
    <w:rsid w:val="00EC1821"/>
    <w:rsid w:val="00EC1F0A"/>
    <w:rsid w:val="00EC4321"/>
    <w:rsid w:val="00EC5B93"/>
    <w:rsid w:val="00EC5CFA"/>
    <w:rsid w:val="00EC73A1"/>
    <w:rsid w:val="00EC78E7"/>
    <w:rsid w:val="00ED3BAD"/>
    <w:rsid w:val="00ED500B"/>
    <w:rsid w:val="00ED6C73"/>
    <w:rsid w:val="00ED7DB5"/>
    <w:rsid w:val="00ED7FF6"/>
    <w:rsid w:val="00EE2BF5"/>
    <w:rsid w:val="00EE42D0"/>
    <w:rsid w:val="00EE479E"/>
    <w:rsid w:val="00EF6DCF"/>
    <w:rsid w:val="00F0264E"/>
    <w:rsid w:val="00F04815"/>
    <w:rsid w:val="00F12A25"/>
    <w:rsid w:val="00F13E58"/>
    <w:rsid w:val="00F17509"/>
    <w:rsid w:val="00F17610"/>
    <w:rsid w:val="00F178CC"/>
    <w:rsid w:val="00F207EA"/>
    <w:rsid w:val="00F23186"/>
    <w:rsid w:val="00F24238"/>
    <w:rsid w:val="00F24825"/>
    <w:rsid w:val="00F25F57"/>
    <w:rsid w:val="00F343B2"/>
    <w:rsid w:val="00F350BC"/>
    <w:rsid w:val="00F355AC"/>
    <w:rsid w:val="00F40EB9"/>
    <w:rsid w:val="00F41482"/>
    <w:rsid w:val="00F41577"/>
    <w:rsid w:val="00F45547"/>
    <w:rsid w:val="00F467AC"/>
    <w:rsid w:val="00F46FEF"/>
    <w:rsid w:val="00F54DB2"/>
    <w:rsid w:val="00F5792E"/>
    <w:rsid w:val="00F61539"/>
    <w:rsid w:val="00F62807"/>
    <w:rsid w:val="00F63270"/>
    <w:rsid w:val="00F654B9"/>
    <w:rsid w:val="00F73DAA"/>
    <w:rsid w:val="00F76AC2"/>
    <w:rsid w:val="00F773ED"/>
    <w:rsid w:val="00F77F08"/>
    <w:rsid w:val="00F8013B"/>
    <w:rsid w:val="00F806CF"/>
    <w:rsid w:val="00F8297A"/>
    <w:rsid w:val="00F82CCC"/>
    <w:rsid w:val="00F84491"/>
    <w:rsid w:val="00F84AD8"/>
    <w:rsid w:val="00F86C93"/>
    <w:rsid w:val="00F87467"/>
    <w:rsid w:val="00F87576"/>
    <w:rsid w:val="00F8776B"/>
    <w:rsid w:val="00F92F77"/>
    <w:rsid w:val="00F93249"/>
    <w:rsid w:val="00F93903"/>
    <w:rsid w:val="00F93910"/>
    <w:rsid w:val="00F93AB5"/>
    <w:rsid w:val="00F95360"/>
    <w:rsid w:val="00F95AB9"/>
    <w:rsid w:val="00FA7C86"/>
    <w:rsid w:val="00FB1CDA"/>
    <w:rsid w:val="00FB32BB"/>
    <w:rsid w:val="00FB4BCA"/>
    <w:rsid w:val="00FB60E1"/>
    <w:rsid w:val="00FB6E32"/>
    <w:rsid w:val="00FB70E8"/>
    <w:rsid w:val="00FB7B14"/>
    <w:rsid w:val="00FC21A6"/>
    <w:rsid w:val="00FC4C3A"/>
    <w:rsid w:val="00FC6F38"/>
    <w:rsid w:val="00FC6F7F"/>
    <w:rsid w:val="00FD09CB"/>
    <w:rsid w:val="00FD280C"/>
    <w:rsid w:val="00FD2A2A"/>
    <w:rsid w:val="00FD3E75"/>
    <w:rsid w:val="00FD5491"/>
    <w:rsid w:val="00FD5DAB"/>
    <w:rsid w:val="00FD5DFC"/>
    <w:rsid w:val="00FE1374"/>
    <w:rsid w:val="00FE26D2"/>
    <w:rsid w:val="00FE371A"/>
    <w:rsid w:val="00FE5294"/>
    <w:rsid w:val="00FE5A0B"/>
    <w:rsid w:val="00FF29BF"/>
    <w:rsid w:val="00FF344B"/>
    <w:rsid w:val="00FF4E77"/>
    <w:rsid w:val="00FF54BB"/>
    <w:rsid w:val="00FF5664"/>
    <w:rsid w:val="00FF5BD8"/>
    <w:rsid w:val="00FF5F6C"/>
    <w:rsid w:val="00FF72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5DB6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330"/>
    <w:pPr>
      <w:spacing w:after="200" w:line="276" w:lineRule="auto"/>
    </w:pPr>
    <w:rPr>
      <w:sz w:val="22"/>
      <w:szCs w:val="22"/>
    </w:rPr>
  </w:style>
  <w:style w:type="paragraph" w:styleId="Heading1">
    <w:name w:val="heading 1"/>
    <w:basedOn w:val="Normal"/>
    <w:next w:val="Normal"/>
    <w:link w:val="Heading1Char"/>
    <w:uiPriority w:val="99"/>
    <w:qFormat/>
    <w:rsid w:val="00946656"/>
    <w:pPr>
      <w:spacing w:after="240"/>
      <w:contextualSpacing/>
      <w:jc w:val="center"/>
      <w:outlineLvl w:val="0"/>
    </w:pPr>
    <w:rPr>
      <w:rFonts w:ascii="Bookman Old Style" w:hAnsi="Bookman Old Style"/>
      <w:b/>
      <w:sz w:val="24"/>
      <w:szCs w:val="24"/>
    </w:rPr>
  </w:style>
  <w:style w:type="paragraph" w:styleId="Heading2">
    <w:name w:val="heading 2"/>
    <w:basedOn w:val="BodyTxt"/>
    <w:next w:val="Normal"/>
    <w:link w:val="Heading2Char"/>
    <w:uiPriority w:val="99"/>
    <w:qFormat/>
    <w:rsid w:val="00946656"/>
    <w:pPr>
      <w:numPr>
        <w:numId w:val="10"/>
      </w:numPr>
      <w:spacing w:after="240" w:line="276" w:lineRule="auto"/>
      <w:ind w:left="720" w:hanging="720"/>
      <w:outlineLvl w:val="1"/>
    </w:pPr>
    <w:rPr>
      <w:b/>
    </w:rPr>
  </w:style>
  <w:style w:type="paragraph" w:styleId="Heading3">
    <w:name w:val="heading 3"/>
    <w:basedOn w:val="ListParagraph"/>
    <w:next w:val="Normal"/>
    <w:link w:val="Heading3Char"/>
    <w:uiPriority w:val="99"/>
    <w:qFormat/>
    <w:rsid w:val="00946656"/>
    <w:pPr>
      <w:numPr>
        <w:ilvl w:val="1"/>
        <w:numId w:val="5"/>
      </w:numPr>
      <w:spacing w:after="240"/>
      <w:ind w:left="720" w:hanging="720"/>
      <w:outlineLvl w:val="2"/>
    </w:pPr>
    <w:rPr>
      <w:rFonts w:ascii="Bookman Old Style" w:hAnsi="Bookman Old Style"/>
      <w:b/>
      <w:sz w:val="24"/>
      <w:szCs w:val="24"/>
    </w:rPr>
  </w:style>
  <w:style w:type="paragraph" w:styleId="Heading4">
    <w:name w:val="heading 4"/>
    <w:basedOn w:val="Heading3"/>
    <w:next w:val="Normal"/>
    <w:link w:val="Heading4Char"/>
    <w:uiPriority w:val="99"/>
    <w:qFormat/>
    <w:rsid w:val="00A84DA1"/>
    <w:pPr>
      <w:numPr>
        <w:numId w:val="7"/>
      </w:numPr>
      <w:ind w:left="720" w:hanging="720"/>
      <w:outlineLvl w:val="3"/>
    </w:pPr>
    <w:rPr>
      <w:rFonts w:ascii="Times New Roman" w:hAnsi="Times New Roman"/>
    </w:rPr>
  </w:style>
  <w:style w:type="paragraph" w:styleId="Heading5">
    <w:name w:val="heading 5"/>
    <w:basedOn w:val="Heading3"/>
    <w:next w:val="Normal"/>
    <w:link w:val="Heading5Char"/>
    <w:uiPriority w:val="99"/>
    <w:qFormat/>
    <w:rsid w:val="00D84C8A"/>
    <w:pPr>
      <w:numPr>
        <w:ilvl w:val="0"/>
        <w:numId w:val="0"/>
      </w:numPr>
      <w:ind w:left="720"/>
      <w:outlineLvl w:val="4"/>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46656"/>
    <w:rPr>
      <w:rFonts w:ascii="Bookman Old Style" w:eastAsia="Times New Roman" w:hAnsi="Bookman Old Style" w:cs="Times New Roman"/>
      <w:b/>
      <w:sz w:val="24"/>
      <w:szCs w:val="24"/>
    </w:rPr>
  </w:style>
  <w:style w:type="character" w:customStyle="1" w:styleId="Heading2Char">
    <w:name w:val="Heading 2 Char"/>
    <w:link w:val="Heading2"/>
    <w:uiPriority w:val="99"/>
    <w:locked/>
    <w:rsid w:val="00946656"/>
    <w:rPr>
      <w:rFonts w:ascii="Bookman Old Style" w:hAnsi="Bookman Old Style" w:cs="Times New Roman"/>
      <w:b/>
      <w:sz w:val="24"/>
      <w:szCs w:val="24"/>
    </w:rPr>
  </w:style>
  <w:style w:type="character" w:customStyle="1" w:styleId="Heading3Char">
    <w:name w:val="Heading 3 Char"/>
    <w:link w:val="Heading3"/>
    <w:uiPriority w:val="99"/>
    <w:locked/>
    <w:rsid w:val="00946656"/>
    <w:rPr>
      <w:rFonts w:ascii="Bookman Old Style" w:hAnsi="Bookman Old Style" w:cs="Times New Roman"/>
      <w:b/>
      <w:sz w:val="24"/>
      <w:szCs w:val="24"/>
    </w:rPr>
  </w:style>
  <w:style w:type="character" w:customStyle="1" w:styleId="Heading4Char">
    <w:name w:val="Heading 4 Char"/>
    <w:link w:val="Heading4"/>
    <w:uiPriority w:val="99"/>
    <w:locked/>
    <w:rsid w:val="00A84DA1"/>
    <w:rPr>
      <w:rFonts w:ascii="Times New Roman" w:hAnsi="Times New Roman" w:cs="Times New Roman"/>
      <w:b/>
      <w:sz w:val="24"/>
      <w:szCs w:val="24"/>
    </w:rPr>
  </w:style>
  <w:style w:type="character" w:customStyle="1" w:styleId="Heading5Char">
    <w:name w:val="Heading 5 Char"/>
    <w:link w:val="Heading5"/>
    <w:uiPriority w:val="99"/>
    <w:locked/>
    <w:rsid w:val="00D84C8A"/>
    <w:rPr>
      <w:rFonts w:ascii="Times New Roman" w:hAnsi="Times New Roman" w:cs="Times New Roman"/>
      <w:b/>
      <w:sz w:val="24"/>
      <w:szCs w:val="24"/>
    </w:rPr>
  </w:style>
  <w:style w:type="paragraph" w:styleId="ListParagraph">
    <w:name w:val="List Paragraph"/>
    <w:basedOn w:val="Normal"/>
    <w:uiPriority w:val="99"/>
    <w:qFormat/>
    <w:rsid w:val="00145EFF"/>
    <w:pPr>
      <w:ind w:left="720"/>
      <w:contextualSpacing/>
    </w:pPr>
  </w:style>
  <w:style w:type="table" w:styleId="TableGrid">
    <w:name w:val="Table Grid"/>
    <w:basedOn w:val="TableNormal"/>
    <w:uiPriority w:val="99"/>
    <w:rsid w:val="00C00D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E1F65"/>
    <w:pPr>
      <w:tabs>
        <w:tab w:val="center" w:pos="4680"/>
        <w:tab w:val="right" w:pos="9360"/>
      </w:tabs>
      <w:spacing w:after="0" w:line="240" w:lineRule="auto"/>
    </w:pPr>
    <w:rPr>
      <w:sz w:val="20"/>
      <w:szCs w:val="20"/>
    </w:rPr>
  </w:style>
  <w:style w:type="character" w:customStyle="1" w:styleId="HeaderChar">
    <w:name w:val="Header Char"/>
    <w:link w:val="Header"/>
    <w:uiPriority w:val="99"/>
    <w:locked/>
    <w:rsid w:val="00DE1F65"/>
    <w:rPr>
      <w:rFonts w:cs="Times New Roman"/>
    </w:rPr>
  </w:style>
  <w:style w:type="paragraph" w:styleId="Footer">
    <w:name w:val="footer"/>
    <w:basedOn w:val="Normal"/>
    <w:link w:val="FooterChar"/>
    <w:uiPriority w:val="99"/>
    <w:rsid w:val="00DE1F65"/>
    <w:pPr>
      <w:tabs>
        <w:tab w:val="center" w:pos="4680"/>
        <w:tab w:val="right" w:pos="9360"/>
      </w:tabs>
      <w:spacing w:after="0" w:line="240" w:lineRule="auto"/>
    </w:pPr>
    <w:rPr>
      <w:sz w:val="20"/>
      <w:szCs w:val="20"/>
    </w:rPr>
  </w:style>
  <w:style w:type="character" w:customStyle="1" w:styleId="FooterChar">
    <w:name w:val="Footer Char"/>
    <w:link w:val="Footer"/>
    <w:uiPriority w:val="99"/>
    <w:locked/>
    <w:rsid w:val="00DE1F65"/>
    <w:rPr>
      <w:rFonts w:cs="Times New Roman"/>
    </w:rPr>
  </w:style>
  <w:style w:type="paragraph" w:customStyle="1" w:styleId="BodyTxt">
    <w:name w:val="BodyTxt"/>
    <w:basedOn w:val="Normal"/>
    <w:link w:val="BodyTxtChar"/>
    <w:uiPriority w:val="99"/>
    <w:rsid w:val="00946656"/>
    <w:pPr>
      <w:spacing w:after="0" w:line="480" w:lineRule="auto"/>
      <w:ind w:firstLine="720"/>
      <w:contextualSpacing/>
    </w:pPr>
    <w:rPr>
      <w:rFonts w:ascii="Bookman Old Style" w:hAnsi="Bookman Old Style"/>
      <w:sz w:val="24"/>
      <w:szCs w:val="24"/>
    </w:rPr>
  </w:style>
  <w:style w:type="character" w:customStyle="1" w:styleId="BodyTxtChar">
    <w:name w:val="BodyTxt Char"/>
    <w:link w:val="BodyTxt"/>
    <w:uiPriority w:val="99"/>
    <w:locked/>
    <w:rsid w:val="00946656"/>
    <w:rPr>
      <w:rFonts w:ascii="Bookman Old Style" w:hAnsi="Bookman Old Style" w:cs="Times New Roman"/>
      <w:sz w:val="24"/>
      <w:szCs w:val="24"/>
    </w:rPr>
  </w:style>
  <w:style w:type="character" w:styleId="CommentReference">
    <w:name w:val="annotation reference"/>
    <w:uiPriority w:val="99"/>
    <w:semiHidden/>
    <w:rsid w:val="002C4E5F"/>
    <w:rPr>
      <w:rFonts w:cs="Times New Roman"/>
      <w:sz w:val="16"/>
      <w:szCs w:val="16"/>
    </w:rPr>
  </w:style>
  <w:style w:type="paragraph" w:styleId="CommentText">
    <w:name w:val="annotation text"/>
    <w:basedOn w:val="Normal"/>
    <w:link w:val="CommentTextChar"/>
    <w:uiPriority w:val="99"/>
    <w:semiHidden/>
    <w:rsid w:val="002C4E5F"/>
    <w:pPr>
      <w:spacing w:line="240" w:lineRule="auto"/>
    </w:pPr>
    <w:rPr>
      <w:sz w:val="20"/>
      <w:szCs w:val="20"/>
    </w:rPr>
  </w:style>
  <w:style w:type="character" w:customStyle="1" w:styleId="CommentTextChar">
    <w:name w:val="Comment Text Char"/>
    <w:link w:val="CommentText"/>
    <w:uiPriority w:val="99"/>
    <w:semiHidden/>
    <w:locked/>
    <w:rsid w:val="002C4E5F"/>
    <w:rPr>
      <w:rFonts w:cs="Times New Roman"/>
      <w:sz w:val="20"/>
      <w:szCs w:val="20"/>
    </w:rPr>
  </w:style>
  <w:style w:type="paragraph" w:styleId="CommentSubject">
    <w:name w:val="annotation subject"/>
    <w:basedOn w:val="CommentText"/>
    <w:next w:val="CommentText"/>
    <w:link w:val="CommentSubjectChar"/>
    <w:uiPriority w:val="99"/>
    <w:semiHidden/>
    <w:rsid w:val="002C4E5F"/>
    <w:rPr>
      <w:b/>
      <w:bCs/>
    </w:rPr>
  </w:style>
  <w:style w:type="character" w:customStyle="1" w:styleId="CommentSubjectChar">
    <w:name w:val="Comment Subject Char"/>
    <w:link w:val="CommentSubject"/>
    <w:uiPriority w:val="99"/>
    <w:semiHidden/>
    <w:locked/>
    <w:rsid w:val="002C4E5F"/>
    <w:rPr>
      <w:rFonts w:cs="Times New Roman"/>
      <w:b/>
      <w:bCs/>
      <w:sz w:val="20"/>
      <w:szCs w:val="20"/>
    </w:rPr>
  </w:style>
  <w:style w:type="paragraph" w:styleId="BalloonText">
    <w:name w:val="Balloon Text"/>
    <w:basedOn w:val="Normal"/>
    <w:link w:val="BalloonTextChar"/>
    <w:uiPriority w:val="99"/>
    <w:semiHidden/>
    <w:rsid w:val="002C4E5F"/>
    <w:pPr>
      <w:spacing w:after="0" w:line="240" w:lineRule="auto"/>
    </w:pPr>
    <w:rPr>
      <w:rFonts w:ascii="Tahoma" w:hAnsi="Tahoma"/>
      <w:sz w:val="16"/>
      <w:szCs w:val="16"/>
    </w:rPr>
  </w:style>
  <w:style w:type="character" w:customStyle="1" w:styleId="BalloonTextChar">
    <w:name w:val="Balloon Text Char"/>
    <w:link w:val="BalloonText"/>
    <w:uiPriority w:val="99"/>
    <w:semiHidden/>
    <w:locked/>
    <w:rsid w:val="002C4E5F"/>
    <w:rPr>
      <w:rFonts w:ascii="Tahoma" w:hAnsi="Tahoma" w:cs="Tahoma"/>
      <w:sz w:val="16"/>
      <w:szCs w:val="16"/>
    </w:rPr>
  </w:style>
  <w:style w:type="paragraph" w:styleId="FootnoteText">
    <w:name w:val="footnote text"/>
    <w:basedOn w:val="Normal"/>
    <w:link w:val="FootnoteTextChar"/>
    <w:uiPriority w:val="99"/>
    <w:semiHidden/>
    <w:rsid w:val="00943FDA"/>
    <w:pPr>
      <w:spacing w:after="0" w:line="240" w:lineRule="auto"/>
    </w:pPr>
    <w:rPr>
      <w:sz w:val="20"/>
      <w:szCs w:val="20"/>
    </w:rPr>
  </w:style>
  <w:style w:type="character" w:customStyle="1" w:styleId="FootnoteTextChar">
    <w:name w:val="Footnote Text Char"/>
    <w:link w:val="FootnoteText"/>
    <w:uiPriority w:val="99"/>
    <w:semiHidden/>
    <w:locked/>
    <w:rsid w:val="00943FDA"/>
    <w:rPr>
      <w:rFonts w:cs="Times New Roman"/>
      <w:sz w:val="20"/>
      <w:szCs w:val="20"/>
    </w:rPr>
  </w:style>
  <w:style w:type="character" w:styleId="FootnoteReference">
    <w:name w:val="footnote reference"/>
    <w:uiPriority w:val="99"/>
    <w:semiHidden/>
    <w:rsid w:val="00943FDA"/>
    <w:rPr>
      <w:rFonts w:cs="Times New Roman"/>
      <w:vertAlign w:val="superscript"/>
    </w:rPr>
  </w:style>
  <w:style w:type="character" w:styleId="Hyperlink">
    <w:name w:val="Hyperlink"/>
    <w:uiPriority w:val="99"/>
    <w:rsid w:val="002B5991"/>
    <w:rPr>
      <w:rFonts w:cs="Times New Roman"/>
      <w:color w:val="0000FF"/>
      <w:u w:val="single"/>
    </w:rPr>
  </w:style>
  <w:style w:type="paragraph" w:styleId="Revision">
    <w:name w:val="Revision"/>
    <w:hidden/>
    <w:uiPriority w:val="99"/>
    <w:semiHidden/>
    <w:rsid w:val="000036C3"/>
    <w:rPr>
      <w:sz w:val="22"/>
      <w:szCs w:val="22"/>
    </w:rPr>
  </w:style>
  <w:style w:type="character" w:customStyle="1" w:styleId="ssleftalign">
    <w:name w:val="ss_leftalign"/>
    <w:uiPriority w:val="99"/>
    <w:rsid w:val="00741A42"/>
    <w:rPr>
      <w:rFonts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330"/>
    <w:pPr>
      <w:spacing w:after="200" w:line="276" w:lineRule="auto"/>
    </w:pPr>
    <w:rPr>
      <w:sz w:val="22"/>
      <w:szCs w:val="22"/>
    </w:rPr>
  </w:style>
  <w:style w:type="paragraph" w:styleId="Heading1">
    <w:name w:val="heading 1"/>
    <w:basedOn w:val="Normal"/>
    <w:next w:val="Normal"/>
    <w:link w:val="Heading1Char"/>
    <w:uiPriority w:val="99"/>
    <w:qFormat/>
    <w:rsid w:val="00946656"/>
    <w:pPr>
      <w:spacing w:after="240"/>
      <w:contextualSpacing/>
      <w:jc w:val="center"/>
      <w:outlineLvl w:val="0"/>
    </w:pPr>
    <w:rPr>
      <w:rFonts w:ascii="Bookman Old Style" w:hAnsi="Bookman Old Style"/>
      <w:b/>
      <w:sz w:val="24"/>
      <w:szCs w:val="24"/>
    </w:rPr>
  </w:style>
  <w:style w:type="paragraph" w:styleId="Heading2">
    <w:name w:val="heading 2"/>
    <w:basedOn w:val="BodyTxt"/>
    <w:next w:val="Normal"/>
    <w:link w:val="Heading2Char"/>
    <w:uiPriority w:val="99"/>
    <w:qFormat/>
    <w:rsid w:val="00946656"/>
    <w:pPr>
      <w:numPr>
        <w:numId w:val="10"/>
      </w:numPr>
      <w:spacing w:after="240" w:line="276" w:lineRule="auto"/>
      <w:ind w:left="720" w:hanging="720"/>
      <w:outlineLvl w:val="1"/>
    </w:pPr>
    <w:rPr>
      <w:b/>
    </w:rPr>
  </w:style>
  <w:style w:type="paragraph" w:styleId="Heading3">
    <w:name w:val="heading 3"/>
    <w:basedOn w:val="ListParagraph"/>
    <w:next w:val="Normal"/>
    <w:link w:val="Heading3Char"/>
    <w:uiPriority w:val="99"/>
    <w:qFormat/>
    <w:rsid w:val="00946656"/>
    <w:pPr>
      <w:numPr>
        <w:ilvl w:val="1"/>
        <w:numId w:val="5"/>
      </w:numPr>
      <w:spacing w:after="240"/>
      <w:ind w:left="720" w:hanging="720"/>
      <w:outlineLvl w:val="2"/>
    </w:pPr>
    <w:rPr>
      <w:rFonts w:ascii="Bookman Old Style" w:hAnsi="Bookman Old Style"/>
      <w:b/>
      <w:sz w:val="24"/>
      <w:szCs w:val="24"/>
    </w:rPr>
  </w:style>
  <w:style w:type="paragraph" w:styleId="Heading4">
    <w:name w:val="heading 4"/>
    <w:basedOn w:val="Heading3"/>
    <w:next w:val="Normal"/>
    <w:link w:val="Heading4Char"/>
    <w:uiPriority w:val="99"/>
    <w:qFormat/>
    <w:rsid w:val="00A84DA1"/>
    <w:pPr>
      <w:numPr>
        <w:numId w:val="7"/>
      </w:numPr>
      <w:ind w:left="720" w:hanging="720"/>
      <w:outlineLvl w:val="3"/>
    </w:pPr>
    <w:rPr>
      <w:rFonts w:ascii="Times New Roman" w:hAnsi="Times New Roman"/>
    </w:rPr>
  </w:style>
  <w:style w:type="paragraph" w:styleId="Heading5">
    <w:name w:val="heading 5"/>
    <w:basedOn w:val="Heading3"/>
    <w:next w:val="Normal"/>
    <w:link w:val="Heading5Char"/>
    <w:uiPriority w:val="99"/>
    <w:qFormat/>
    <w:rsid w:val="00D84C8A"/>
    <w:pPr>
      <w:numPr>
        <w:ilvl w:val="0"/>
        <w:numId w:val="0"/>
      </w:numPr>
      <w:ind w:left="720"/>
      <w:outlineLvl w:val="4"/>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46656"/>
    <w:rPr>
      <w:rFonts w:ascii="Bookman Old Style" w:eastAsia="Times New Roman" w:hAnsi="Bookman Old Style" w:cs="Times New Roman"/>
      <w:b/>
      <w:sz w:val="24"/>
      <w:szCs w:val="24"/>
    </w:rPr>
  </w:style>
  <w:style w:type="character" w:customStyle="1" w:styleId="Heading2Char">
    <w:name w:val="Heading 2 Char"/>
    <w:link w:val="Heading2"/>
    <w:uiPriority w:val="99"/>
    <w:locked/>
    <w:rsid w:val="00946656"/>
    <w:rPr>
      <w:rFonts w:ascii="Bookman Old Style" w:hAnsi="Bookman Old Style" w:cs="Times New Roman"/>
      <w:b/>
      <w:sz w:val="24"/>
      <w:szCs w:val="24"/>
    </w:rPr>
  </w:style>
  <w:style w:type="character" w:customStyle="1" w:styleId="Heading3Char">
    <w:name w:val="Heading 3 Char"/>
    <w:link w:val="Heading3"/>
    <w:uiPriority w:val="99"/>
    <w:locked/>
    <w:rsid w:val="00946656"/>
    <w:rPr>
      <w:rFonts w:ascii="Bookman Old Style" w:hAnsi="Bookman Old Style" w:cs="Times New Roman"/>
      <w:b/>
      <w:sz w:val="24"/>
      <w:szCs w:val="24"/>
    </w:rPr>
  </w:style>
  <w:style w:type="character" w:customStyle="1" w:styleId="Heading4Char">
    <w:name w:val="Heading 4 Char"/>
    <w:link w:val="Heading4"/>
    <w:uiPriority w:val="99"/>
    <w:locked/>
    <w:rsid w:val="00A84DA1"/>
    <w:rPr>
      <w:rFonts w:ascii="Times New Roman" w:hAnsi="Times New Roman" w:cs="Times New Roman"/>
      <w:b/>
      <w:sz w:val="24"/>
      <w:szCs w:val="24"/>
    </w:rPr>
  </w:style>
  <w:style w:type="character" w:customStyle="1" w:styleId="Heading5Char">
    <w:name w:val="Heading 5 Char"/>
    <w:link w:val="Heading5"/>
    <w:uiPriority w:val="99"/>
    <w:locked/>
    <w:rsid w:val="00D84C8A"/>
    <w:rPr>
      <w:rFonts w:ascii="Times New Roman" w:hAnsi="Times New Roman" w:cs="Times New Roman"/>
      <w:b/>
      <w:sz w:val="24"/>
      <w:szCs w:val="24"/>
    </w:rPr>
  </w:style>
  <w:style w:type="paragraph" w:styleId="ListParagraph">
    <w:name w:val="List Paragraph"/>
    <w:basedOn w:val="Normal"/>
    <w:uiPriority w:val="99"/>
    <w:qFormat/>
    <w:rsid w:val="00145EFF"/>
    <w:pPr>
      <w:ind w:left="720"/>
      <w:contextualSpacing/>
    </w:pPr>
  </w:style>
  <w:style w:type="table" w:styleId="TableGrid">
    <w:name w:val="Table Grid"/>
    <w:basedOn w:val="TableNormal"/>
    <w:uiPriority w:val="99"/>
    <w:rsid w:val="00C00D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E1F65"/>
    <w:pPr>
      <w:tabs>
        <w:tab w:val="center" w:pos="4680"/>
        <w:tab w:val="right" w:pos="9360"/>
      </w:tabs>
      <w:spacing w:after="0" w:line="240" w:lineRule="auto"/>
    </w:pPr>
    <w:rPr>
      <w:sz w:val="20"/>
      <w:szCs w:val="20"/>
    </w:rPr>
  </w:style>
  <w:style w:type="character" w:customStyle="1" w:styleId="HeaderChar">
    <w:name w:val="Header Char"/>
    <w:link w:val="Header"/>
    <w:uiPriority w:val="99"/>
    <w:locked/>
    <w:rsid w:val="00DE1F65"/>
    <w:rPr>
      <w:rFonts w:cs="Times New Roman"/>
    </w:rPr>
  </w:style>
  <w:style w:type="paragraph" w:styleId="Footer">
    <w:name w:val="footer"/>
    <w:basedOn w:val="Normal"/>
    <w:link w:val="FooterChar"/>
    <w:uiPriority w:val="99"/>
    <w:rsid w:val="00DE1F65"/>
    <w:pPr>
      <w:tabs>
        <w:tab w:val="center" w:pos="4680"/>
        <w:tab w:val="right" w:pos="9360"/>
      </w:tabs>
      <w:spacing w:after="0" w:line="240" w:lineRule="auto"/>
    </w:pPr>
    <w:rPr>
      <w:sz w:val="20"/>
      <w:szCs w:val="20"/>
    </w:rPr>
  </w:style>
  <w:style w:type="character" w:customStyle="1" w:styleId="FooterChar">
    <w:name w:val="Footer Char"/>
    <w:link w:val="Footer"/>
    <w:uiPriority w:val="99"/>
    <w:locked/>
    <w:rsid w:val="00DE1F65"/>
    <w:rPr>
      <w:rFonts w:cs="Times New Roman"/>
    </w:rPr>
  </w:style>
  <w:style w:type="paragraph" w:customStyle="1" w:styleId="BodyTxt">
    <w:name w:val="BodyTxt"/>
    <w:basedOn w:val="Normal"/>
    <w:link w:val="BodyTxtChar"/>
    <w:uiPriority w:val="99"/>
    <w:rsid w:val="00946656"/>
    <w:pPr>
      <w:spacing w:after="0" w:line="480" w:lineRule="auto"/>
      <w:ind w:firstLine="720"/>
      <w:contextualSpacing/>
    </w:pPr>
    <w:rPr>
      <w:rFonts w:ascii="Bookman Old Style" w:hAnsi="Bookman Old Style"/>
      <w:sz w:val="24"/>
      <w:szCs w:val="24"/>
    </w:rPr>
  </w:style>
  <w:style w:type="character" w:customStyle="1" w:styleId="BodyTxtChar">
    <w:name w:val="BodyTxt Char"/>
    <w:link w:val="BodyTxt"/>
    <w:uiPriority w:val="99"/>
    <w:locked/>
    <w:rsid w:val="00946656"/>
    <w:rPr>
      <w:rFonts w:ascii="Bookman Old Style" w:hAnsi="Bookman Old Style" w:cs="Times New Roman"/>
      <w:sz w:val="24"/>
      <w:szCs w:val="24"/>
    </w:rPr>
  </w:style>
  <w:style w:type="character" w:styleId="CommentReference">
    <w:name w:val="annotation reference"/>
    <w:uiPriority w:val="99"/>
    <w:semiHidden/>
    <w:rsid w:val="002C4E5F"/>
    <w:rPr>
      <w:rFonts w:cs="Times New Roman"/>
      <w:sz w:val="16"/>
      <w:szCs w:val="16"/>
    </w:rPr>
  </w:style>
  <w:style w:type="paragraph" w:styleId="CommentText">
    <w:name w:val="annotation text"/>
    <w:basedOn w:val="Normal"/>
    <w:link w:val="CommentTextChar"/>
    <w:uiPriority w:val="99"/>
    <w:semiHidden/>
    <w:rsid w:val="002C4E5F"/>
    <w:pPr>
      <w:spacing w:line="240" w:lineRule="auto"/>
    </w:pPr>
    <w:rPr>
      <w:sz w:val="20"/>
      <w:szCs w:val="20"/>
    </w:rPr>
  </w:style>
  <w:style w:type="character" w:customStyle="1" w:styleId="CommentTextChar">
    <w:name w:val="Comment Text Char"/>
    <w:link w:val="CommentText"/>
    <w:uiPriority w:val="99"/>
    <w:semiHidden/>
    <w:locked/>
    <w:rsid w:val="002C4E5F"/>
    <w:rPr>
      <w:rFonts w:cs="Times New Roman"/>
      <w:sz w:val="20"/>
      <w:szCs w:val="20"/>
    </w:rPr>
  </w:style>
  <w:style w:type="paragraph" w:styleId="CommentSubject">
    <w:name w:val="annotation subject"/>
    <w:basedOn w:val="CommentText"/>
    <w:next w:val="CommentText"/>
    <w:link w:val="CommentSubjectChar"/>
    <w:uiPriority w:val="99"/>
    <w:semiHidden/>
    <w:rsid w:val="002C4E5F"/>
    <w:rPr>
      <w:b/>
      <w:bCs/>
    </w:rPr>
  </w:style>
  <w:style w:type="character" w:customStyle="1" w:styleId="CommentSubjectChar">
    <w:name w:val="Comment Subject Char"/>
    <w:link w:val="CommentSubject"/>
    <w:uiPriority w:val="99"/>
    <w:semiHidden/>
    <w:locked/>
    <w:rsid w:val="002C4E5F"/>
    <w:rPr>
      <w:rFonts w:cs="Times New Roman"/>
      <w:b/>
      <w:bCs/>
      <w:sz w:val="20"/>
      <w:szCs w:val="20"/>
    </w:rPr>
  </w:style>
  <w:style w:type="paragraph" w:styleId="BalloonText">
    <w:name w:val="Balloon Text"/>
    <w:basedOn w:val="Normal"/>
    <w:link w:val="BalloonTextChar"/>
    <w:uiPriority w:val="99"/>
    <w:semiHidden/>
    <w:rsid w:val="002C4E5F"/>
    <w:pPr>
      <w:spacing w:after="0" w:line="240" w:lineRule="auto"/>
    </w:pPr>
    <w:rPr>
      <w:rFonts w:ascii="Tahoma" w:hAnsi="Tahoma"/>
      <w:sz w:val="16"/>
      <w:szCs w:val="16"/>
    </w:rPr>
  </w:style>
  <w:style w:type="character" w:customStyle="1" w:styleId="BalloonTextChar">
    <w:name w:val="Balloon Text Char"/>
    <w:link w:val="BalloonText"/>
    <w:uiPriority w:val="99"/>
    <w:semiHidden/>
    <w:locked/>
    <w:rsid w:val="002C4E5F"/>
    <w:rPr>
      <w:rFonts w:ascii="Tahoma" w:hAnsi="Tahoma" w:cs="Tahoma"/>
      <w:sz w:val="16"/>
      <w:szCs w:val="16"/>
    </w:rPr>
  </w:style>
  <w:style w:type="paragraph" w:styleId="FootnoteText">
    <w:name w:val="footnote text"/>
    <w:basedOn w:val="Normal"/>
    <w:link w:val="FootnoteTextChar"/>
    <w:uiPriority w:val="99"/>
    <w:semiHidden/>
    <w:rsid w:val="00943FDA"/>
    <w:pPr>
      <w:spacing w:after="0" w:line="240" w:lineRule="auto"/>
    </w:pPr>
    <w:rPr>
      <w:sz w:val="20"/>
      <w:szCs w:val="20"/>
    </w:rPr>
  </w:style>
  <w:style w:type="character" w:customStyle="1" w:styleId="FootnoteTextChar">
    <w:name w:val="Footnote Text Char"/>
    <w:link w:val="FootnoteText"/>
    <w:uiPriority w:val="99"/>
    <w:semiHidden/>
    <w:locked/>
    <w:rsid w:val="00943FDA"/>
    <w:rPr>
      <w:rFonts w:cs="Times New Roman"/>
      <w:sz w:val="20"/>
      <w:szCs w:val="20"/>
    </w:rPr>
  </w:style>
  <w:style w:type="character" w:styleId="FootnoteReference">
    <w:name w:val="footnote reference"/>
    <w:uiPriority w:val="99"/>
    <w:semiHidden/>
    <w:rsid w:val="00943FDA"/>
    <w:rPr>
      <w:rFonts w:cs="Times New Roman"/>
      <w:vertAlign w:val="superscript"/>
    </w:rPr>
  </w:style>
  <w:style w:type="character" w:styleId="Hyperlink">
    <w:name w:val="Hyperlink"/>
    <w:uiPriority w:val="99"/>
    <w:rsid w:val="002B5991"/>
    <w:rPr>
      <w:rFonts w:cs="Times New Roman"/>
      <w:color w:val="0000FF"/>
      <w:u w:val="single"/>
    </w:rPr>
  </w:style>
  <w:style w:type="paragraph" w:styleId="Revision">
    <w:name w:val="Revision"/>
    <w:hidden/>
    <w:uiPriority w:val="99"/>
    <w:semiHidden/>
    <w:rsid w:val="000036C3"/>
    <w:rPr>
      <w:sz w:val="22"/>
      <w:szCs w:val="22"/>
    </w:rPr>
  </w:style>
  <w:style w:type="character" w:customStyle="1" w:styleId="ssleftalign">
    <w:name w:val="ss_leftalign"/>
    <w:uiPriority w:val="99"/>
    <w:rsid w:val="00741A4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657305">
      <w:marLeft w:val="0"/>
      <w:marRight w:val="0"/>
      <w:marTop w:val="0"/>
      <w:marBottom w:val="0"/>
      <w:divBdr>
        <w:top w:val="none" w:sz="0" w:space="0" w:color="auto"/>
        <w:left w:val="none" w:sz="0" w:space="0" w:color="auto"/>
        <w:bottom w:val="none" w:sz="0" w:space="0" w:color="auto"/>
        <w:right w:val="none" w:sz="0" w:space="0" w:color="auto"/>
      </w:divBdr>
      <w:divsChild>
        <w:div w:id="1358657309">
          <w:marLeft w:val="0"/>
          <w:marRight w:val="0"/>
          <w:marTop w:val="0"/>
          <w:marBottom w:val="0"/>
          <w:divBdr>
            <w:top w:val="none" w:sz="0" w:space="0" w:color="auto"/>
            <w:left w:val="none" w:sz="0" w:space="0" w:color="auto"/>
            <w:bottom w:val="none" w:sz="0" w:space="0" w:color="auto"/>
            <w:right w:val="none" w:sz="0" w:space="0" w:color="auto"/>
          </w:divBdr>
          <w:divsChild>
            <w:div w:id="13586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657308">
      <w:marLeft w:val="0"/>
      <w:marRight w:val="0"/>
      <w:marTop w:val="0"/>
      <w:marBottom w:val="0"/>
      <w:divBdr>
        <w:top w:val="none" w:sz="0" w:space="0" w:color="auto"/>
        <w:left w:val="none" w:sz="0" w:space="0" w:color="auto"/>
        <w:bottom w:val="none" w:sz="0" w:space="0" w:color="auto"/>
        <w:right w:val="none" w:sz="0" w:space="0" w:color="auto"/>
      </w:divBdr>
      <w:divsChild>
        <w:div w:id="1358657307">
          <w:marLeft w:val="0"/>
          <w:marRight w:val="0"/>
          <w:marTop w:val="0"/>
          <w:marBottom w:val="0"/>
          <w:divBdr>
            <w:top w:val="none" w:sz="0" w:space="0" w:color="auto"/>
            <w:left w:val="none" w:sz="0" w:space="0" w:color="auto"/>
            <w:bottom w:val="none" w:sz="0" w:space="0" w:color="auto"/>
            <w:right w:val="none" w:sz="0" w:space="0" w:color="auto"/>
          </w:divBdr>
          <w:divsChild>
            <w:div w:id="135865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657310">
      <w:marLeft w:val="0"/>
      <w:marRight w:val="0"/>
      <w:marTop w:val="0"/>
      <w:marBottom w:val="0"/>
      <w:divBdr>
        <w:top w:val="none" w:sz="0" w:space="0" w:color="auto"/>
        <w:left w:val="none" w:sz="0" w:space="0" w:color="auto"/>
        <w:bottom w:val="none" w:sz="0" w:space="0" w:color="auto"/>
        <w:right w:val="none" w:sz="0" w:space="0" w:color="auto"/>
      </w:divBdr>
    </w:div>
    <w:div w:id="1358657312">
      <w:marLeft w:val="0"/>
      <w:marRight w:val="0"/>
      <w:marTop w:val="0"/>
      <w:marBottom w:val="0"/>
      <w:divBdr>
        <w:top w:val="none" w:sz="0" w:space="0" w:color="auto"/>
        <w:left w:val="none" w:sz="0" w:space="0" w:color="auto"/>
        <w:bottom w:val="none" w:sz="0" w:space="0" w:color="auto"/>
        <w:right w:val="none" w:sz="0" w:space="0" w:color="auto"/>
      </w:divBdr>
      <w:divsChild>
        <w:div w:id="1358657313">
          <w:marLeft w:val="0"/>
          <w:marRight w:val="0"/>
          <w:marTop w:val="0"/>
          <w:marBottom w:val="0"/>
          <w:divBdr>
            <w:top w:val="none" w:sz="0" w:space="0" w:color="auto"/>
            <w:left w:val="none" w:sz="0" w:space="0" w:color="auto"/>
            <w:bottom w:val="none" w:sz="0" w:space="0" w:color="auto"/>
            <w:right w:val="none" w:sz="0" w:space="0" w:color="auto"/>
          </w:divBdr>
          <w:divsChild>
            <w:div w:id="135865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657315">
      <w:marLeft w:val="0"/>
      <w:marRight w:val="0"/>
      <w:marTop w:val="0"/>
      <w:marBottom w:val="0"/>
      <w:divBdr>
        <w:top w:val="none" w:sz="0" w:space="0" w:color="auto"/>
        <w:left w:val="none" w:sz="0" w:space="0" w:color="auto"/>
        <w:bottom w:val="none" w:sz="0" w:space="0" w:color="auto"/>
        <w:right w:val="none" w:sz="0" w:space="0" w:color="auto"/>
      </w:divBdr>
      <w:divsChild>
        <w:div w:id="1358657311">
          <w:marLeft w:val="0"/>
          <w:marRight w:val="0"/>
          <w:marTop w:val="0"/>
          <w:marBottom w:val="0"/>
          <w:divBdr>
            <w:top w:val="none" w:sz="0" w:space="0" w:color="auto"/>
            <w:left w:val="none" w:sz="0" w:space="0" w:color="auto"/>
            <w:bottom w:val="none" w:sz="0" w:space="0" w:color="auto"/>
            <w:right w:val="none" w:sz="0" w:space="0" w:color="auto"/>
          </w:divBdr>
        </w:div>
      </w:divsChild>
    </w:div>
    <w:div w:id="1358657316">
      <w:marLeft w:val="0"/>
      <w:marRight w:val="0"/>
      <w:marTop w:val="0"/>
      <w:marBottom w:val="0"/>
      <w:divBdr>
        <w:top w:val="none" w:sz="0" w:space="0" w:color="auto"/>
        <w:left w:val="none" w:sz="0" w:space="0" w:color="auto"/>
        <w:bottom w:val="none" w:sz="0" w:space="0" w:color="auto"/>
        <w:right w:val="none" w:sz="0" w:space="0" w:color="auto"/>
      </w:divBdr>
      <w:divsChild>
        <w:div w:id="1358657303">
          <w:marLeft w:val="0"/>
          <w:marRight w:val="0"/>
          <w:marTop w:val="0"/>
          <w:marBottom w:val="0"/>
          <w:divBdr>
            <w:top w:val="none" w:sz="0" w:space="0" w:color="auto"/>
            <w:left w:val="none" w:sz="0" w:space="0" w:color="auto"/>
            <w:bottom w:val="none" w:sz="0" w:space="0" w:color="auto"/>
            <w:right w:val="none" w:sz="0" w:space="0" w:color="auto"/>
          </w:divBdr>
          <w:divsChild>
            <w:div w:id="135865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FCA65-434F-B54E-AE63-BE5E1E891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3350</Words>
  <Characters>16988</Characters>
  <Application>Microsoft Macintosh Word</Application>
  <DocSecurity>0</DocSecurity>
  <Lines>283</Lines>
  <Paragraphs>64</Paragraphs>
  <ScaleCrop>false</ScaleCrop>
  <HeadingPairs>
    <vt:vector size="2" baseType="variant">
      <vt:variant>
        <vt:lpstr>Title</vt:lpstr>
      </vt:variant>
      <vt:variant>
        <vt:i4>1</vt:i4>
      </vt:variant>
    </vt:vector>
  </HeadingPairs>
  <TitlesOfParts>
    <vt:vector size="1" baseType="lpstr">
      <vt:lpstr>IN THE UNITED STATES DISTRICT COURT</vt:lpstr>
    </vt:vector>
  </TitlesOfParts>
  <Manager/>
  <Company/>
  <LinksUpToDate>false</LinksUpToDate>
  <CharactersWithSpaces>20274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2011-03-23T17:47:00Z</cp:lastPrinted>
  <dcterms:created xsi:type="dcterms:W3CDTF">2012-04-11T02:00:00Z</dcterms:created>
  <dcterms:modified xsi:type="dcterms:W3CDTF">2012-06-02T12:55:00Z</dcterms:modified>
  <cp:category/>
</cp:coreProperties>
</file>